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№6361/29.05.2008 по адм. д. №4380/2008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В. Х. В. от гр.С. З. против Решение №217/04.02.2008 г., постановено по адм. дело №298/2007 г. по описа на Административен съд гр.С. З., с което е отхвърлена жалбата му срещу Заповед №366/24.07.2007 г. на Началника на РПУ С. З., с която му е отказано издаването на разрешение за носене и съхранение на късо огнестрелно оръжие. Твърди се, че обжалваното решение е неправилно и необосновано – отменителни основания по чл. 209, т. 3 от АПК. Иска се отмяната му и постановяване на друго, с което оспорената заповед бъде отменена.</w:t>
        <w:tab/>
        <w:br/>
        <w:tab/>
        <w:t xml:space="preserve">Ответникът по касационната жалба – Началника на РПУ С. З., редовно призован, не се явява и представлява и не ангажира становище по жалбата.</w:t>
        <w:tab/>
        <w:br/>
        <w:tab/>
        <w:t xml:space="preserve">Представителят на Върховна адмнистративна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като прецени събраните по делото писмени доказателства, обсъди становищата на страните, намира жалбата за подадена в срока по чл. 211, ал. 1 АПК,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решението по цитираното дело Административен съд гр.С. З. е отхвърлил жалбата на В. Х. В. от гр.С. З. срещу Заповед №366/24.07.2007 г. на Началника на РПУ С. З., с която на основание чл. 16, ал. 1, т. 4 от Закона за контрол над взривните вещества, огнестрелните оръжия и боеприпасите (ЗКВВООБ) му е отказано издаването на разрешения за носене и съхраняване на късо огнестрелно оръжие и е разпоредено изземването на пистолет „Макаров”, кал 9х18, №ВА 391235.</w:t>
        <w:tab/>
        <w:br/>
        <w:tab/>
        <w:t xml:space="preserve">За да постанови този резултат първоинстанционният съд е приел, че при всяко искане за издаване на разрешение по ЗКВВООБ – първоначално или последващо, в тежест на лицето подало искането е да докаже необходимостта от използване на огнестрелно оръжие. Изложени са мотиви, че в случая необходимостта от използване на огнестрелно оръжие не е доказана. Крайният извод на съда е, че обжалваният административен акт е издаден от компетентен орган, в установената от закона форма, като при издаването му са спазени административнопроизводствените правила и материалния закон.</w:t>
        <w:tab/>
        <w:br/>
        <w:tab/>
        <w:t xml:space="preserve">Върховният административен съд, състав на седмо отделение намира, че при установените по делото релевантни факти, изводите на първоинстанционния съд са правилни.</w:t>
        <w:tab/>
        <w:br/>
        <w:tab/>
        <w:t xml:space="preserve">Съгласно разпоредбата на чл. 16, ал. 1, т. 4 от ЗКВВООБ, разрешения за придобиване, съхраняване, носене и употреба на взривни вещества, огнестрелни оръжия и боеприпаси не се издават, а издадените се отнемат от физическите лица, включително от лица, регистрирани като еднолични търговци при недоказана или отпаднала необходимост.</w:t>
        <w:tab/>
        <w:br/>
        <w:tab/>
        <w:t xml:space="preserve">В нормата на чл. 41, ал. 2 от ППЗКВВООБ също е предвидено, че в искането за издаване на разрешение трябва да се обоснове необходимостта от издаването му.</w:t>
        <w:tab/>
        <w:br/>
        <w:tab/>
        <w:t xml:space="preserve">Анализът на тези разпоредби налага извода, че в тежест на лицето, подало искането за издаване на разрешение, е да докаже необходимостта от притежаването на огнестрелно решение.</w:t>
        <w:tab/>
        <w:br/>
        <w:tab/>
        <w:t xml:space="preserve">За да е налице доказана необходимост за придобиване, съхраняване и носене на оръжие по смисъла на чл. 16, ал. 1, т. 4 от ЗКВВООБ, не е необходимо да съществува конкретно застрашаване и опасността да е реална и постоянна. Достатъчно е опасността да съществува потенциално, с оглед на степента на застрашеност на охраняваните обекти и обществени отношения.</w:t>
        <w:tab/>
        <w:br/>
        <w:tab/>
        <w:t xml:space="preserve">Видно от представените пред двете инстанции доказателства, Вълчев не е мотивирал нуждата си от притежание на огнестрелно оръжие. Нещо повече, в самата касационна жалба твърди, че никъде не е посочвал, че оръжието му е необходимо.</w:t>
        <w:tab/>
        <w:br/>
        <w:tab/>
        <w:t xml:space="preserve">Наведените в жалбата доводи, че са налице същите условия, каквито са били при издаване на първото разрешение за придобиване на оръжие не установяват наличие на необходимост от носене и съхраняване на късо огнестрелно оръжие.</w:t>
        <w:tab/>
        <w:br/>
        <w:tab/>
        <w:t xml:space="preserve">С оглед на този извод и по изложените съображения Върховният административен съд намира, че не са налице изложените в касационната жалба отменителни основания. Обжалваното решение на Административен съд гр.С. З. съответства на материалния закон и следва да бъде оставено в сила.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 РЕШИ: ОСТАВЯ В СИЛА</w:t>
        <w:tab/>
        <w:br/>
        <w:tab/>
        <w:t xml:space="preserve">Решение №217/04.02.2008г., постановено по адм. дело №298/2007г. по описа на Административен съд гр.С. З.. РЕШЕНИЕТО не подлежи на обжалване. Вярно с оригинала, ПРЕДСЕДАТЕЛ: /п/ Д. Д. секретар: ЧЛЕНОВЕ: /п/ Ю. К./п/ И. Р. И.Р.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