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№9120/17.06.2019 по адм. д. №1673/2018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А.П чрез процесуален представител срещу Решение № 168 от 30.11.2017г., постановено по адм. д. № 191/2017 г. от Административен съд Габрово, с което е отхвърлен искът, предявен от А.П от [населено място] против Областния управител на област Г. за сумата от 180 000 лв, представляващи обезщетение за неимуществени вреди, причинени от незаконосъобразни действия и бездействия на администрацията.</w:t>
        <w:tab/>
        <w:br/>
        <w:tab/>
        <w:t xml:space="preserve">Касаторът А.П твърди, че решението е неправилно, поради съображения за нарушения на материалния закон – касационни основания по чл. 209, т.3 АПК. Поради това иска отмяната на обжалваното решение и да му бъде присъдено поисканото обезщетение.</w:t>
        <w:tab/>
        <w:br/>
        <w:tab/>
        <w:t xml:space="preserve">Ответната страна – Областният управител на област Г. оспорва касационната жалба.</w:t>
        <w:tab/>
        <w:br/>
        <w:tab/>
        <w:t xml:space="preserve">Процесуалният представител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основателна, макар и не по изложените в нея съображения.</w:t>
        <w:tab/>
        <w:br/>
        <w:tab/>
        <w:t xml:space="preserve">Административен съд Габрово е сезиран с иск против Областния управител на О. Г, за присъждане на обезщетение за претърпени от А.П неимуществени вреди в размер на 180 000 лева. Съдът е приел за установено и безспорно, че ищецът е депозирал при Областен управител на О. Г. З с рег. №ПО-01-1068/31.08.2011г. по реда на ЗПГРРЛ, с което е претендирал обезщетение, но със Заповед №РД-02-02-91/28.09.2011г. заявлението е било оставено без уважение. С Решение №44/17.04.2013г. по АД№269/2011г. на ГАС, потвърдено с Решение №5539/16.04.2013г. на ВАС административният акт е отменен. Съдът е счел, че в изпълнение на дадените му указания с цитираните съдебни решения административният орган е сезирал Централната комисия за установяване на обстоятелствата по чл. 1 от ЗПГРРЛ за произнасяне относно това дали спрямо А.П е осъществена репресия „изселване“ по политически причини по смисъла на ЗПГРРЛ, респективно нейното времетраене, при условие че е налице такава. Комисията се произнесла с решение от ЦКПГРРЛ, че няма данни за претърпяна репресия по политически причини, изразяваща се в „изселване“ спрямо А.П. С влязла в сила Заповед №РД-02-02-117/27.09.2017г., Областният управител на О. Г оставил без уважение като неоснователно и недоказано искането по заявление №ПО-01-1068/31.08.2011г. за изплащане на еднократно обезщетение съгласно ЗПГРРЛ за изтърпяна репресия „изселване по политически причини“.</w:t>
        <w:tab/>
        <w:br/>
        <w:tab/>
        <w:t xml:space="preserve">При тези факти, Административен съд Габрово е приел, че от проведеното административно производство, приключило с издаване на посочената Заповед №РД-02-02-117/27.09.2017г. не се установяват незаконосъобразни действия на Областен управител на О. Г, като последният е действал съобразно компетентността и правомощията си. Липсвали конкретни имуществени или неимуществени вреди, които да са непосредствена последица от Заповед №РД-02-02-117/27.09.2017г. на Областен управител на О. Г. По тези причини искът е отхвърлен.</w:t>
        <w:tab/>
        <w:br/>
        <w:tab/>
        <w:t xml:space="preserve">Решението е недопустимо. Съгласно чл. 218, ал. 2 АПК за допустимостта на съдебното решение съдът следи и служебно. Обжалваното решение е постановено по основание, което не е сочено като такова на предявения иск. Поради това следва да бъде обезсилено, а делото - върнато за ново разглеждане от друг съдебен състав на същия съд. Очертаването на предмета на спора чрез подробно посочване на обстоятелствата, на които се основава претенцията очертава и обективните предели на силата на пресъдено нещо на решението. Когато съдът не се произнесе по посочените в исковата молба основания, това нарушение опорочава именно посочените обективни предели. Поради това допуснатото нарушение е толкова съществено, че има за последица недопустимост на съдебния акт.</w:t>
        <w:tab/>
        <w:br/>
        <w:tab/>
        <w:t xml:space="preserve">Съгласно разпоредбата на чл. 1, ал. 1 от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или длъжностни лица при или по повод изпълнение на административна дейност, които вреди следва да са реално причинени и да са пряка и непосредствена последица от увреждането, независимо от това дали са причинени виновно от длъжностно лице - чл. 4 от с. з. Следователно, за да подлежи на разглеждане предявен иск на това основание, следва да е налице твърдение в исковата молба за причинени вреди, изложение в какво се изразяват същите, от кой незаконосъобразен акт, съответно действие или бездействие на кои органи или длъжностни лица произтичат. С исковата молба се индивидуализира предмета на делото - спорното материално субективно право като основание и петитум и страните по спора.</w:t>
        <w:tab/>
        <w:br/>
        <w:tab/>
        <w:t xml:space="preserve">А.П е сезирал административния съд с искова молба, в която излага твърдения не за незаконосъобразен акт на Областния управител на област Г., а за негови незаконосъобразни действия и бездействия. Твърди, че Областният управител не е изпълнил задължението си да изпрати молбата му за обезщетение по реда на ЗПГРРЛ с всички придружаващи я документи на Централната комисия, като документите са му откраднати и фалшифицирани. Правилно с разпореждания от 10.07.2017г., 08.08.2017г., 21.08.2017г. и 30.08.2017г., както и с указания по протокол от 26.10.2017г. по образуваното адм. дело 191/2017г. исковата молба е оставяна без движение и са давани указания за отстраняване на нередовности на исковата молба, включително за това от какви актове, действия и бездействия се претендира обезщетение. От всички писмени и протоколирани изявления на ищеца може да се обобщи, че той поддържа твърденията от първоначалната си искова молба, че документите му са били задържани/откраднати и непровомерно използвани от ответника, като не са били представени в цялост или със същото съдържание пред Централната комисия по чл. 4 от ЗПГРРЛ. Твърдял е още, че със съдебно решение е признато, че той е бил принуден да се изсели от гр. Б..</w:t>
        <w:tab/>
        <w:br/>
        <w:tab/>
        <w:t xml:space="preserve">Съдът е процедирал правилно, като е събрал административната преписка и водените между страните дела. Въпреки това обаче, вместо да разгледа иска, така, както е предявен, се е произнесъл по иск, с какъвто не е сезиран и не е обсъдил събраните доказателства. Никъде в исковата молба ищецът не е твърдял, че претендира вреди от Заповед №РД-02-02-117/27.09.2017г., още повече, че същата представлява влязъл в сила административен акт и като такъв представлява процесуална пречка за водене на иск за обезщетение поради неговата незаконосъобразност. Съдът е следвало да се произнесе по конкретните наведени твърдения в исковата молба – а именно има ли задържани от областния управител документи, представени от касатора, които не са били изпратени на Централната комисия по чл. 4 от ЗПГРРЛ (ЗАКОН ЗЗД ПОЛИТИЧЕСКА И ГРАЖДАНСКА РЕАБИЛИТАЦИЯ НА РЕПРЕСИРАНИ ЛИЦА). За целта съдът е следвало да изиска документите, които областният управител е предоставил на комисията / от самата комисия/ и да констатира идентични ли са по брой и съдържание с тези, представени по по административната преписка пред областния управител, както и да извърши проверка какви заверки на тези документи са извършвани от областната администрация.</w:t>
        <w:tab/>
        <w:br/>
        <w:tab/>
        <w:t xml:space="preserve">Освен че е подменил предмета на спора, съдът не е дал подробни и конкретни указания по доказателствената тежест, поради което неправилно е заключил, че твърдяните от ищеца морални страдания не са доказани.</w:t>
        <w:tab/>
        <w:br/>
        <w:tab/>
        <w:t xml:space="preserve">По изложените съображения следва делото да бъде върнато за ново разглеждане от друг съдебен състав за произнасяне по предявения иск, при което следва да бъде разгледано посоченото от ищеца основание и дадени подробни и конкретни указания по доказателствената тежест.</w:t>
        <w:tab/>
        <w:br/>
        <w:tab/>
        <w:t xml:space="preserve">Водим от изложеното и на основание чл. 221, ал. 3 от АПК Върховният административен съд, трето отделение,РЕШИ: </w:t>
        <w:tab/>
        <w:br/>
        <w:tab/>
        <w:t xml:space="preserve">ОБЕЗСИЛВА Решение № 168 от 30.11.2017г., постановено по адм. д. № 191/2017 г. от Административен съд Габрово</w:t>
        <w:tab/>
        <w:br/>
        <w:tab/>
        <w:t xml:space="preserve">ВРЪЩА делото за ново разглеждане от друг състав на съда.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