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№172/11.03.2015 по ч.гр.д. №636/2015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172 </w:t>
        <w:tab/>
        <w:br/>
        <w:tab/>
        <w:t xml:space="preserve"> </w:t>
        <w:tab/>
        <w:br/>
        <w:tab/>
        <w:t xml:space="preserve"> гр.София, 11.03. 2015 г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Върховният касационен съд на Република България, Четвърто гражданско отделение, в закрито заседание от двадесет и шести февруари две хиляди и петнадесета година, в състав: </w:t>
        <w:tab/>
        <w:br/>
        <w:tab/>
        <w:t xml:space="preserve"/>
        <w:tab/>
        <w:br/>
        <w:tab/>
        <w:t xml:space="preserve">ПРЕДСЕДАТЕЛ: ВЕСКА РАЙЧЕВА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изслуша докладваното от съдия Бояджиева ч. гр. дело № 636 / 2015г.,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ал.3 ГПК.</w:t>
        <w:tab/>
        <w:br/>
        <w:tab/>
        <w:t xml:space="preserve"> </w:t>
        <w:tab/>
        <w:br/>
        <w:tab/>
        <w:t xml:space="preserve">...</w:t>
        <w:tab/>
        <w:br/>
        <w:tab/>
        <w:t xml:space="preserve"/>
        <w:tab/>
        <w:br/>
        <w:tab/>
        <w:t xml:space="preserve"> Образувано е по частна касационна жалба вх. № 90494/ 23.07.2014 г. на К. И. К. чрез адв. Л. Д. Б. срещу </w:t>
        <w:tab/>
        <w:br/>
        <w:tab/>
        <w:t xml:space="preserve"> </w:t>
        <w:tab/>
        <w:br/>
        <w:tab/>
        <w:t xml:space="preserve">определение № 13056 от 12.06.2014 г. на Софийски градски съд по ч. гр. д. № 6613/2014г., с което е потвърдено определение от 26.11.2013г. на Софийски районен съд по гр. д. № 54125/ 2009г., в обжалваната част, с която е отказано освобождаване на парична гаранция за допускане на обезпечение и в полза на жалбоподателя е издаден изпълнителен лист само за сумата на разноските по въззивното производство по обжалване на решението. </w:t>
        <w:tab/>
        <w:br/>
        <w:tab/>
        <w:t xml:space="preserve"> </w:t>
        <w:tab/>
        <w:br/>
        <w:tab/>
        <w:t xml:space="preserve"> Жалбоподателят иска отмяна на атакуваното определение като незаконосъобразно. Навежда довод, че въззивният съд не е следвало да се произнася по въпроса до приключването с влязъл в сила съдебен акт на висящо гр. д. № 8961/2011г. по описа на Софийски градски съд за делба на наследствено имущество, което счита за преюдициално към спора за освобождаване на гаранцията и издаването на изпълнителен лист в негова полза. </w:t>
        <w:tab/>
        <w:br/>
        <w:tab/>
        <w:t xml:space="preserve"> </w:t>
        <w:tab/>
        <w:br/>
        <w:tab/>
        <w:t xml:space="preserve"> От насрещната страна „Ч. ” - АД не е постъпило писмено становище в срока по чл. 276, ал. 1 ГПК. 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ГПК, от лице с активна процесуална легитимация, но се явява процесуално недопустима като насочена срещу неподлежащ, по аргумент от чл. 274, ал. 3,т. 1 и т. 2 ГПК, съдебен акт.</w:t>
        <w:tab/>
        <w:br/>
        <w:tab/>
        <w:t xml:space="preserve"> </w:t>
        <w:tab/>
        <w:br/>
        <w:tab/>
        <w:t xml:space="preserve"> С определение от 26.11.2013г. по гр. д. № 54125/ 2009г., по молбата на К. И. Т., Софийски районен съд се е произнесъл по два процесуални въпроса, а именно за освобождаване на внесена от наследодателя / починал в хода на производството / парична гаранция определена на основание чл. 391, ал. 2 ГПК във връзка с допуснато с негово определение от 04.12.2009 г. обезпечение на предявения иск, както и по искането му за издаване на изпълнителен лист за разноските по първоинстанционното и въззивното производство, което е уважил само до размера на разноските присъдени му за втора инстанция, </w:t>
        <w:tab/>
        <w:br/>
        <w:tab/>
        <w:t xml:space="preserve"> </w:t>
        <w:tab/>
        <w:br/>
        <w:tab/>
        <w:t xml:space="preserve"> Софийски градски съд е потвърдил правилността на изводите на първа инстанция и по двата въпроса.</w:t>
        <w:tab/>
        <w:br/>
        <w:tab/>
        <w:t xml:space="preserve"> </w:t>
        <w:tab/>
        <w:br/>
        <w:tab/>
        <w:t xml:space="preserve"> Пред касационна инстанция определението на Софийски градски съд се обжалва изцяло, като произнасянето на настоящия състав по очертаните два процесуални въпроса би се явило трето подред. </w:t>
        <w:tab/>
        <w:br/>
        <w:tab/>
        <w:t xml:space="preserve"> </w:t>
        <w:tab/>
        <w:br/>
        <w:tab/>
        <w:t xml:space="preserve"> Разпорежданията по чл. 407 ал. 1 ГПК, с които първоинстанционният съд е разгледал по същество искане за издаване на изпълнителен лист не подлежат на касационен контрол. Това разбиране трайно е застъпено в практиката на ВКС, в това число е обективирано в т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6 на ТР № 1/2001 г., ОСГК на ВКС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Макар посочената задължителна практика да е създадена във връзка с тълкуването на </w:t>
        <w:tab/>
        <w:br/>
        <w:tab/>
        <w:t xml:space="preserve"> </w:t>
        <w:tab/>
        <w:br/>
        <w:tab/>
        <w:t xml:space="preserve">чл. 244 ГПК отм., </w:t>
        <w:tab/>
        <w:br/>
        <w:tab/>
        <w:t xml:space="preserve"> </w:t>
        <w:tab/>
        <w:br/>
        <w:tab/>
        <w:t xml:space="preserve"> предвид, че чл. 407 ГПК (в сила от 01.03.2008 г.) е аналогичен </w:t>
        <w:tab/>
        <w:br/>
        <w:tab/>
        <w:t xml:space="preserve"> </w:t>
        <w:tab/>
        <w:br/>
        <w:tab/>
        <w:t xml:space="preserve"> на посочената отменена разпоредба, тя се споделя като актуална от съставите на ВКС и при действието на новия съдопроизводствен закон / в т. см. определение </w:t>
        <w:tab/>
        <w:br/>
        <w:tab/>
        <w:t xml:space="preserve"> </w:t>
        <w:tab/>
        <w:br/>
        <w:tab/>
        <w:t xml:space="preserve">№ 330 от 28.05.2013 г. по гр. д. 3264/2013г., ВКС, IV – г. о. то г. о.; определение № 385/19.03.2013 г. по гр. д. 2770/2013 г. ВКС IV – г. о./. С разпорежданията по чл.407, ал. 1 ГПК не се прегражда развитието на основното производство, нито се дава разрешение по същество на други производства или се прегражда тяхното развитие, така те не попадат в обхвата на чл. 274, ал. 3, т. 1 и т. 2 ГПК.</w:t>
        <w:tab/>
        <w:br/>
        <w:tab/>
        <w:t xml:space="preserve"> </w:t>
        <w:tab/>
        <w:br/>
        <w:tab/>
        <w:t xml:space="preserve"> Определението, с което първоинстанционният съд се произнася по въпроса за освобождаване на парична гарнация определена по реда на чл. 391, ал.2 ГПК като предпоставка за допускане на обезпечение по иска в производството по чл. 396, ал. 1 ГПК, подлежи на самостоятелно обжалване, но контролът върху законосъобразността му е двуинстанционен. Настоящият състав споделя практиката създадена с определение № 591 от 02.11.2009г. по ч. т.д. № 450/2009г., ВКС, I-во т. о. и Въпросът за определяне на парична гаранция за допускане на поискана обезпечителна мярка, както и въпросът за освобождаването и, следват съдбата на самата обезпечителна мярка, респективно определението за освобождаванието и се подчинява на режима за обжалване на определенията по чл. 402 ГПК за отмяна на допуснато обезпечение, който също е двуинстанционен и идентичен на режима за обжалване на определенията по допускане на обезпечение по чл. 396, ал. 1 ГПК, но без чл. 396, ал. 2, изр. 3-то ГПК да може да намира приложение. </w:t>
        <w:tab/>
        <w:br/>
        <w:tab/>
        <w:t xml:space="preserve"> </w:t>
        <w:tab/>
        <w:br/>
        <w:tab/>
        <w:t xml:space="preserve"> Жалбата като процесуално недопустима следва да се остави без разглеждане, а производството по делото да се прекрати, поради което, Върховният касационен съд на РБ, гражданска колегия, състав на IV –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касационна жалба вх. № 90494/ 23.07.2014 г. на К. И. К. срещу определение № 13056 от 12.06.2014 г. на Софийски градски съд по ч. гр. д. № 6613/ 2014г. 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ВКС в едноседмичен срок от връчването на препис от него на жалбоподателя.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