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№85/09.03.2015 по гр. д. №4263/2014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85</w:t>
        <w:tab/>
        <w:br/>
        <w:tab/>
        <w:t xml:space="preserve"> </w:t>
        <w:tab/>
        <w:br/>
        <w:tab/>
        <w:t xml:space="preserve"> София</w:t>
        <w:tab/>
        <w:br/>
        <w:tab/>
        <w:t xml:space="preserve"/>
        <w:tab/>
        <w:br/>
        <w:tab/>
        <w:t xml:space="preserve">,09.03.2015 година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шести март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 БОЯН ЦОНЕВ</w:t>
        <w:tab/>
        <w:br/>
        <w:tab/>
        <w:t xml:space="preserve"> </w:t>
        <w:tab/>
        <w:br/>
        <w:tab/>
        <w:t xml:space="preserve"> изслуша докладваното от съдията Цачева гр. д. № 4263 по описа за 2014 год.,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248, ал.3 ГПК.</w:t>
        <w:tab/>
        <w:br/>
        <w:tab/>
        <w:t xml:space="preserve"> </w:t>
        <w:tab/>
        <w:br/>
        <w:tab/>
        <w:t xml:space="preserve"> С молба вх. № 173 от 09.01.2014 година, подадена от М. е направено искане за изменение на решение № 325 от 29.12.2014 година на Върховен касационен съд, Четвърто гражданско отделение по гр. д. № 4263 по описа за 2014 година в частта му за разноските.</w:t>
        <w:tab/>
        <w:br/>
        <w:tab/>
        <w:t xml:space="preserve"> </w:t>
        <w:tab/>
        <w:br/>
        <w:tab/>
        <w:t xml:space="preserve"> Ответникът по молбата Н. Ж. Ж. не взема становище.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намира, че искането за изменение на определението в частта му за разноските е допустимо и основателно.</w:t>
        <w:tab/>
        <w:br/>
        <w:tab/>
        <w:t xml:space="preserve"> </w:t>
        <w:tab/>
        <w:br/>
        <w:tab/>
        <w:t xml:space="preserve"> С решение № 325 от 29.12.2014 година на ІV г. о. ВКС, постановено в производство по чл. 73, ал.4 ЗЧСИ, е отменено решение от 25.03.2014 година на Д.на К. на Република България по дисциплинарно дело № 23/2013 година, с което е отхвърлено искане на С. с изх. № 1175 от 26.11.2013 г. за налагане на дисциплинарно наказание на частен съдебен изпълнител Н. Ж. Ж., рег. № 811, район на действие Добрички окръжен съд и на частния съдебен изпълнител е наложено дисциплинарно наказание по чл. 68, ал.1, т. 1 ЗЧСИ – “порицание” за допуснати нарушения при провеждане на принудително изпълнение по изп. д. №. ..</w:t>
        <w:tab/>
        <w:br/>
        <w:tab/>
        <w:t xml:space="preserve"> </w:t>
        <w:tab/>
        <w:br/>
        <w:tab/>
        <w:t xml:space="preserve">С решението не са присъдени съдебни разноски, поискани своевременно в съдебно заседание на 09.10.2014 г. от процесуалния представител на жалбоподателя М. на правосъдието юрисконсулт Н.. </w:t>
        <w:tab/>
        <w:br/>
        <w:tab/>
        <w:t xml:space="preserve"> </w:t>
        <w:tab/>
        <w:br/>
        <w:tab/>
        <w:t xml:space="preserve">Предвид изложеното, налице са условията на чл. 248, ал. 3 ГПК за изменение на постановеното решение в частта му за съдебните разноски – искането за присъждане на съдебни разноски, дължими на основание 78, ал. 8 вр. с ал.1 ГПК е направено своевременно, поради което следва да се присъдят съдебни разноски за защита от юрисконсулт в размер на адвокатско възнаграждение от 300 лева. </w:t>
        <w:tab/>
        <w:br/>
        <w:tab/>
        <w:t xml:space="preserve"> </w:t>
        <w:tab/>
        <w:br/>
        <w:tab/>
        <w:t xml:space="preserve"> 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ИЗМЕНЯВА на основание чл. 248, ал.1 ГПК решение № 325 от 29.12.2014 година по гр. д. № 4263/2014 г. на Върховен касационен съд, Четвърто гражданско отделение в частта му за съдебните разноски както следва:</w:t>
        <w:tab/>
        <w:br/>
        <w:tab/>
        <w:t xml:space="preserve"> </w:t>
        <w:tab/>
        <w:br/>
        <w:tab/>
        <w:t xml:space="preserve"> ОСЪЖДА Н. Ж. Ж., частен съдебен изпълнител с рег. №, район на действие Добрички окръжен съд да заплати на М. сумата 300 (триста) лева разноски по делото.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