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№121/29.02.2016 по гр. д. №13/2016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 П Р Е Д Е Л Е Н И Е</w:t>
        <w:tab/>
        <w:br/>
        <w:tab/>
        <w:t xml:space="preserve"> </w:t>
        <w:tab/>
        <w:br/>
        <w:tab/>
        <w:t xml:space="preserve">N 121</w:t>
        <w:tab/>
        <w:br/>
        <w:tab/>
        <w:t xml:space="preserve"> </w:t>
        <w:tab/>
        <w:br/>
        <w:tab/>
        <w:t xml:space="preserve">гр. София 29.02.2016 г.</w:t>
        <w:tab/>
        <w:br/>
        <w:tab/>
        <w:t xml:space="preserve"> </w:t>
        <w:tab/>
        <w:br/>
        <w:tab/>
        <w:t xml:space="preserve">Върховният касационен съд на Република България, Първо гражданско отделение в закрито заседание на двадесет и седми януари две хиляди и шестнадесета година в състав</w:t>
        <w:tab/>
        <w:br/>
        <w:tab/>
        <w:t xml:space="preserve"/>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ab/>
        <w:br/>
        <w:tab/>
        <w:t xml:space="preserve">като разгледа докладваното от съдията Бранислава Павлова </w:t>
        <w:tab/>
        <w:br/>
        <w:tab/>
        <w:t xml:space="preserve"> </w:t>
        <w:tab/>
        <w:br/>
        <w:tab/>
        <w:t xml:space="preserve">гражданско дело N 13/ 2016 г. по описа на Първо гражданско отделение, за да се произнесе съобрази: </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С решение № 30 от 16.06.2015г. по гр. д.№ 97/2015г. Окръжният съд [населено място] е отменил частично решението на Районния съд [населено място] по жалбата на И. Г. Ц. и е допуснал съдебна делба на постройка на допълващо застрояване /плевня/ с идентификатор 48489.10.280.2, разположена в поземления имот с идентификатор 48489.10.280 по КК на [населено място] със застроена площ от 78 кв. м., при приетите в диспозитива на първоинстанционното решение права за страните. В останалата част, с която е допусната делба на гараж и избени помещения, обособени като жилище в сутерена на сградата, първоинстанционното решение е потвърдено.</w:t>
        <w:tab/>
        <w:br/>
        <w:tab/>
        <w:t xml:space="preserve"> </w:t>
        <w:tab/>
        <w:br/>
        <w:tab/>
        <w:t xml:space="preserve"> И. Г. Ц. чрез процесуалния пълномощник адв. Кр.Б. е обжалвала въззивното решение на Окръжния съд [населено място] в частта, в която е отхвърлен иска за делба и в частта по допускане на делбата на един гараж. </w:t>
        <w:tab/>
        <w:br/>
        <w:tab/>
        <w:t xml:space="preserve"> </w:t>
        <w:tab/>
        <w:br/>
        <w:tab/>
        <w:t xml:space="preserve">С насрещна касационна жалба, подадена при условията на чл. 287 ал.2 ГПК въззивното решение е обжалвано и от С. И. Ж. чрез процесуалния пълномощник А. М. в частта, в която е допусната делбата. </w:t>
        <w:tab/>
        <w:br/>
        <w:tab/>
        <w:t xml:space="preserve"> </w:t>
        <w:tab/>
        <w:br/>
        <w:tab/>
        <w:t xml:space="preserve">И двете касационни жалби са подадени в срок, отговарят на изискванията на чл. 280 ГПК и не са налице изключенията на чл. 280 ал.2 ГПК, поради което са процесуално допустими.</w:t>
        <w:tab/>
        <w:br/>
        <w:tab/>
        <w:t xml:space="preserve"> </w:t>
        <w:tab/>
        <w:br/>
        <w:tab/>
        <w:t xml:space="preserve">Върховният касационен съд обсъди доводите на касаторите по основанията за допускане на касационното обжалване и намира следното:</w:t>
        <w:tab/>
        <w:br/>
        <w:tab/>
        <w:t xml:space="preserve"> </w:t>
        <w:tab/>
        <w:br/>
        <w:tab/>
        <w:t xml:space="preserve">И в двете касационни жалби се поставя правният въпрос за съдържанието на диспозитива на решението по чл. 344 ГПК и конкретно дали съдът е длъжен да опише имотите, предмет на делбата по начин, който позволява да бъдат индивидуализирани. Въпросът е обуславящ за делото, защото в мотивите на обжалваното решение е прието, че непълнотата на диспозитива на решението по отношение точното описание на допуснатите до делба имоти, може да бъде отстранена във втората фаза на делбата, когато съделителите могат да направят искане за възлагане като индивидуализират съответния самостоятелен обект в достатъчна степен. Същевременно е налице противоречие с практиката на ВКС по чл. 290 ГПК - решение № 49 по гр. д.№ 549/2012г., ІІ г. о., поради което касационното обжалване следва да се допусне на основание чл. 280 ал.1 т.1 ГПК. </w:t>
        <w:tab/>
        <w:br/>
        <w:tab/>
        <w:t xml:space="preserve"> </w:t>
        <w:tab/>
        <w:br/>
        <w:tab/>
        <w:t xml:space="preserve"> Воден от горното Върховният касационен съд, първо гражданско отделение </w:t>
        <w:tab/>
        <w:br/>
        <w:tab/>
        <w:t xml:space="preserve"> </w:t>
        <w:tab/>
        <w:br/>
        <w:tab/>
        <w:t xml:space="preserve"> ОПРЕДЕЛИ: </w:t>
        <w:tab/>
        <w:br/>
        <w:tab/>
        <w:t xml:space="preserve"> </w:t>
        <w:tab/>
        <w:br/>
        <w:tab/>
        <w:t xml:space="preserve"> Допуска касационно обжалване на въззивното решение на Окръжния съд [населено място] № 30 от 16.06.2015г. по гр. д.№ 97/2015г. по касационната жалба на И. Г. Ц. вх.№ 2896/43400 от 17.07.2015г. и по насрещната касационна жалба на С. И. Ж. вх.№ 4379/45230 от 13.11.2015г. </w:t>
        <w:tab/>
        <w:br/>
        <w:tab/>
        <w:t xml:space="preserve"> </w:t>
        <w:tab/>
        <w:br/>
        <w:tab/>
        <w:t xml:space="preserve"> Указва на касаторите в едноседмичен срок от съобщението да внесат държавна такса по 40 лв. всеки и да представят вносния документ по делото, в противен случай жалбите ще бъдат върнати. </w:t>
        <w:tab/>
        <w:br/>
        <w:tab/>
        <w:t xml:space="preserve"> </w:t>
        <w:tab/>
        <w:br/>
        <w:tab/>
        <w:t xml:space="preserve"> След изтичане на срока за внасяне на държавните такси делото да се докладва за насрочване или прекратяване.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