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№378/04.12.2015 по гр. д. №5965/2015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378</w:t>
        <w:tab/>
        <w:br/>
        <w:tab/>
        <w:t xml:space="preserve"/>
        <w:tab/>
        <w:br/>
        <w:tab/>
        <w:t xml:space="preserve">гр. София 04.12.2015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трети декември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5965/ 2015 г. по описа на ВКС, гражданска колегия, за да се произнесе съобрази: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Й. Ц. П. е поискала да се отмени влязлото в сила решение на Ловешкия окръжен съд № 154 от 01.06.2015г. по гр. д.№ 184/2015г.</w:t>
        <w:tab/>
        <w:br/>
        <w:tab/>
        <w:t xml:space="preserve"> </w:t>
        <w:tab/>
        <w:br/>
        <w:tab/>
        <w:t xml:space="preserve"> Молителката твърди, че е съпруга на ответника по уважения ревандикационен иск П. Л. П. и като необходим другар по иска за собственост е следвало да участва в производството. С молбата за отмяна е представено удостоверение, от което се установява, че бракът между Й. Ц. П. и П. Л. П. е сключен на 07.04.1977г.</w:t>
        <w:tab/>
        <w:br/>
        <w:tab/>
        <w:t xml:space="preserve"> </w:t>
        <w:tab/>
        <w:br/>
        <w:tab/>
        <w:t xml:space="preserve"> Ответникът [фирма] [населено място] е подал писмен отговор, в който не прави възражение за недопустимост на отмяната. </w:t>
        <w:tab/>
        <w:br/>
        <w:tab/>
        <w:t xml:space="preserve"> </w:t>
        <w:tab/>
        <w:br/>
        <w:tab/>
        <w:t xml:space="preserve"> Молбата за отмяна е подадена на 05.08.2015г. и при липса на данни за узнаване на решението повече от три месеца преди това, следва да се приеме, че тримесечният срок по чл. 305 ал.1 т.5 ГПК е спазен. Налице са и останалите формални критерии, които се преценяват в производството по чл. 307 ГПК - наличието на подлежащ на отмяна съдебен акт, правен интерес за страната, инициирала отмяната, съблюдаване на изискванията на чл. 260 ал.1 ГПК за съдържанието и приложенията към молбата за отмяна. Ето защо молбата за отмяна следва да се допусне за разглеждане по същество.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за разглеждане по същество молбата на Й. Ц. П. вх.№ 7110 от 05.08.2015г. за отмяна на основание чл. 304 ГПК на влязлото в сила решение на Ловешкия окръжен съд № 154 от 01.06.2015г. по гр. д.№ 184/2015г.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заседание, за което да се призоват страните с призовки.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