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№135/30.03.2022 по гр. д. №3616/2021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135 </w:t>
        <w:tab/>
        <w:br/>
        <w:tab/>
        <w:t xml:space="preserve"/>
        <w:tab/>
        <w:br/>
        <w:tab/>
        <w:t xml:space="preserve"> Гр.София, 30.03.2022г.</w:t>
        <w:tab/>
        <w:br/>
        <w:tab/>
        <w:t xml:space="preserve"/>
        <w:tab/>
        <w:br/>
        <w:tab/>
        <w:t xml:space="preserve"> Върховният касационен съд на Република България, Трето гражданско отделение, в закрито съдебно заседание на двадесет и девети март през две хиляди двадесет и втора година, в състав</w:t>
        <w:tab/>
        <w:br/>
        <w:tab/>
        <w:t xml:space="preserve"/>
        <w:tab/>
        <w:br/>
        <w:tab/>
        <w:t xml:space="preserve"> ПРЕДСЕДАТЕЛ: МАРИО ПЪРВАНОВ </w:t>
        <w:tab/>
        <w:br/>
        <w:tab/>
        <w:t xml:space="preserve"/>
        <w:tab/>
        <w:br/>
        <w:tab/>
        <w:t xml:space="preserve"> ЧЛЕНОВЕ: ИЛИЯНА ПАПАЗОВА</w:t>
        <w:tab/>
        <w:br/>
        <w:tab/>
        <w:t xml:space="preserve"/>
        <w:tab/>
        <w:br/>
        <w:tab/>
        <w:t xml:space="preserve"> МАЙЯ РУСЕВА</w:t>
        <w:tab/>
        <w:br/>
        <w:tab/>
        <w:t xml:space="preserve"/>
        <w:tab/>
        <w:br/>
        <w:tab/>
        <w:t xml:space="preserve">при участието на секретаря., като разгледа докладваното от съдията Русева г. д.N.3616 по описа за 2021г., за да се произнесе, взе предвид следното:</w:t>
        <w:tab/>
        <w:br/>
        <w:tab/>
        <w:t xml:space="preserve"/>
        <w:tab/>
        <w:br/>
        <w:tab/>
        <w:t xml:space="preserve"> Производството е по реда на чл.63 ГПК.</w:t>
        <w:tab/>
        <w:br/>
        <w:tab/>
        <w:t xml:space="preserve"/>
        <w:tab/>
        <w:br/>
        <w:tab/>
        <w:t xml:space="preserve">С определение №.174/9.03.22 по г. д.№.3616/21 е допуснато касационно обжалване на решение №.508/18.05.21 по г. д.№.4028/20 на АС София, 14с, като е даден едноседмичен срок на касатора да внесе по сметка на ВКС държавна такса в размер на 4590, 49лв.</w:t>
        <w:tab/>
        <w:br/>
        <w:tab/>
        <w:t xml:space="preserve"/>
        <w:tab/>
        <w:br/>
        <w:tab/>
        <w:t xml:space="preserve">В рамките на предоставения срок е постъпила молба от пълномощника на касатора И. К., упражняващ търговска дейност като ЕТ „Иван Кожухаров“, по чл.63 ГПК. Със същата се иска продължаване на срока за внасяне на държавната такса поради невъзможност в рамките на същия да бъде събрана дължимата сумата с оглед немалкия й размер.</w:t>
        <w:tab/>
        <w:br/>
        <w:tab/>
        <w:t xml:space="preserve"/>
        <w:tab/>
        <w:br/>
        <w:tab/>
        <w:t xml:space="preserve">Настоящият състав намира, че са налице предпоставките на чл.63 ГПК, и </w:t>
        <w:tab/>
        <w:br/>
        <w:tab/>
        <w:t xml:space="preserve"/>
        <w:tab/>
        <w:br/>
        <w:tab/>
        <w:t xml:space="preserve">О П Р Е Д Е Л И :</w:t>
        <w:tab/>
        <w:br/>
        <w:tab/>
        <w:t xml:space="preserve"/>
        <w:tab/>
        <w:br/>
        <w:tab/>
        <w:t xml:space="preserve">ПРОДЪЛЖАВА срока за внасяне на дължимата държавна такса с един месец, като съобразно чл.63 ал.2 ГПК продължаването на срока тече от изтичането на първоначалния.</w:t>
        <w:tab/>
        <w:br/>
        <w:tab/>
        <w:t xml:space="preserve"/>
        <w:tab/>
        <w:br/>
        <w:tab/>
        <w:t xml:space="preserve">ДА СЕ УВЕДОМИ страната с копие от определението.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