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№6172/04.05.2011 по адм. д. №13007/2010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 и чл.160,ал.6 ДОПК.</w:t>
        <w:tab/>
        <w:br/>
        <w:tab/>
        <w:t xml:space="preserve">Образувано е по касационни жалби на Директора на Дирекция „ОУИ” при ЦУ на НАП гр. В. и на „З”ЕООД и „Еделвайс – Господинов” ЕООД. Не е било спорно, че тези фактури и доставките по тях не осчетоводени при касатора. Оттам следва законосъобразния извод, че е налице неотчетен приход от реализация на стоки. Установено е въз основа на заключение на графологична експертиза, че подписите, положени върху ф-ра № 700/27.09.2007 г., издадена от „ Ентърпрайз „ЕООД и ф-ра № 747/ 29.09.2007 г. , издадена от „Вива 2000” ООД не са изпълнени от управителите на дружеството - касатор. Както правилно е приел съда факта, че фактурите не са подписани от управителите на дружеството не означава, че посочените в тях стоки не са закупени от жалбоподателя и не са свързани с реализирането на последващи доставки. Изискването за подписване на фактурата от получателя на стоката, не е посочено изрично като реквизит на данъчната фактура по чл.114, ал.1 от ЗДДС и чл.7 , ал.1 от ЗСч. Ето защо правилно е прието, че законосъобразно органите по приходите са начислили допълнително ДДС за посочените по-горе периоди. Също така правилно е съобразено, че са налице данни за укрити приходи предвид отразените суми в тетрадка, иззета от същия обект, които суми представляват реализиран оборот, който не е осчетоводен и като такъв има характера на укрит приход или доход.</w:t>
        <w:tab/>
        <w:br/>
        <w:tab/>
        <w:t xml:space="preserve">С оглед на изложеното, касационната жалба и на „Зеленка” ООД се явява неоснователна. Постановеното решение на Административен съд Варна е обосновано и законосъобразно, поради което следва да се остави в сила.</w:t>
        <w:tab/>
        <w:br/>
        <w:tab/>
        <w:t xml:space="preserve">С оглед неоснователността и на двете подадени касационни жалби не се присъждат разноски в полза на коя да е от страните.</w:t>
        <w:tab/>
        <w:br/>
        <w:tab/>
        <w:t xml:space="preserve">Водим от горното и на основание чл.222, ал.2, пр. 1-во АПК, Върховният административен съд, състав на първо „А” отделение, РЕШИ: ОСТАВЯ В СИЛА</w:t>
        <w:tab/>
        <w:br/>
        <w:tab/>
        <w:t xml:space="preserve">решение 1781/19.08.2010г., постановено по адм. дело № 686/2009г. по описа на Варненския административен съд, първо отделение, първи състав. Решението е окончателно. Вярно с оригинала, ПРЕДСЕДАТЕЛ: /п/ М. Ч. секретар: ЧЛЕНОВЕ: /п/ С. П./п/ Б. Ц.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