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№3600/09.07.2025 по ч.гр.д. №2559/2025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3600/09.07.2025 г.Върховният касационен съд на Република България, Гражданска колегия, Четвърто отделение, в закритото съдебно заседание на девети юли през две хиляди двадесет и пета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ч. гр. д. № 2559 по описа за 2025г.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Обжалвано е разпореждане № 137/14.04.2025г. по гр. д. № 360/2024г., с което Окръжен съд - Видин е върнал касационната жалба на С. Н. С. срещу решение № 29/25.02.2025г. по същото дело поради неизпълнени в срок указания за отстраняване на нейните нередовности. </w:t>
        <w:tab/>
        <w:br/>
        <w:tab/>
        <w:t xml:space="preserve"/>
        <w:tab/>
        <w:br/>
        <w:tab/>
        <w:t xml:space="preserve">Разпореждането се обжалва от С. Н. С., а доводите за неговата незаконосъобразност се основават на съображения по съществото на спора по иска по чл. 127, ал. 2 СК. </w:t>
        <w:tab/>
        <w:br/>
        <w:tab/>
        <w:t xml:space="preserve"/>
        <w:tab/>
        <w:br/>
        <w:tab/>
        <w:t xml:space="preserve">От ответника по частната жалба З. М. К. не е постъпил отговор. </w:t>
        <w:tab/>
        <w:br/>
        <w:tab/>
        <w:t xml:space="preserve"/>
        <w:tab/>
        <w:br/>
        <w:tab/>
        <w:t xml:space="preserve">Частната жалбата е допустима, но неоснователна. Съображения: </w:t>
        <w:tab/>
        <w:br/>
        <w:tab/>
        <w:t xml:space="preserve"/>
        <w:tab/>
        <w:br/>
        <w:tab/>
        <w:t xml:space="preserve">С разпореждане № 93/17.03.2025г. въззивният съд, констатирайки нередовността на касационна жалба на С. С. срещу въззивното решение, е дал подробни указания за: </w:t>
        <w:tab/>
        <w:br/>
        <w:tab/>
        <w:t xml:space="preserve"/>
        <w:tab/>
        <w:br/>
        <w:tab/>
        <w:t xml:space="preserve">- приподписването й от адвокат, </w:t>
        <w:tab/>
        <w:br/>
        <w:tab/>
        <w:t xml:space="preserve"/>
        <w:tab/>
        <w:br/>
        <w:tab/>
        <w:t xml:space="preserve">- прилагане на изложение на основанията за допускане на касационно обжалване по чл. 280, ал. 1 и ал. 2 ГПК, представяне на преписи от нея и изложението за насрещната страна, </w:t>
        <w:tab/>
        <w:br/>
        <w:tab/>
        <w:t xml:space="preserve"/>
        <w:tab/>
        <w:br/>
        <w:tab/>
        <w:t xml:space="preserve">- представяне на съдебна практика в случай, че се обосновава допълнителната предпоставка по чл. 280, ал. 1, т. 1 ГПК и </w:t>
        <w:tab/>
        <w:br/>
        <w:tab/>
        <w:t xml:space="preserve"/>
        <w:tab/>
        <w:br/>
        <w:tab/>
        <w:t xml:space="preserve">- внасяне на такса 30.00 лв. по сметка на Върховния касационен съд. </w:t>
        <w:tab/>
        <w:br/>
        <w:tab/>
        <w:t xml:space="preserve"/>
        <w:tab/>
        <w:br/>
        <w:tab/>
        <w:t xml:space="preserve">Разпореждането е съобщено на жалбоподателя на 31.03.2025г. В рамките на дадения едноседмичен срок, изтекъл на 07.04.2025 г., нередовностите на касационната жалба не са отстранени. </w:t>
        <w:tab/>
        <w:br/>
        <w:tab/>
        <w:t xml:space="preserve"/>
        <w:tab/>
        <w:br/>
        <w:tab/>
        <w:t xml:space="preserve">Въззивният съд е процедирал в правомощията по чл. 275, ал. 2, вр. чл. 262, ал. 1 ГПК като е дал изчерпателни, точни и съответстващи на нередовната касационна жалба указания, които жалбоподателят не е изпълнил в рамките на дадения срок. Правилно с обжалваното разпореждане въззивният съд е приложил процесуалната тежест по чл. 262, ал. 2 ГПК, като е санкционирал жалбоподателя с връщане на нередовната касационна жалба. </w:t>
        <w:tab/>
        <w:br/>
        <w:tab/>
        <w:t xml:space="preserve"/>
        <w:tab/>
        <w:br/>
        <w:tab/>
        <w:t xml:space="preserve">При тези мотиви, съдът </w:t>
        <w:tab/>
        <w:br/>
        <w:tab/>
        <w:t xml:space="preserve"/>
        <w:tab/>
        <w:br/>
        <w:tab/>
        <w:t xml:space="preserve">ОПРЕДЕЛИ : ПОТВЪРЖДАВА разпореждане № 137/14.04.2025г. по гр. д. № 360/2024г. на Окръжен съд - Видин.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