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№176/29.03.2022 по търг. д. №1258/2021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№176</w:t>
        <w:tab/>
        <w:br/>
        <w:tab/>
        <w:t xml:space="preserve"/>
        <w:tab/>
        <w:br/>
        <w:tab/>
        <w:t xml:space="preserve">гр. София, 29.03.2022 г.</w:t>
        <w:tab/>
        <w:br/>
        <w:tab/>
        <w:t xml:space="preserve"/>
        <w:tab/>
        <w:br/>
        <w:tab/>
        <w:t xml:space="preserve">ВЪРХОВЕН КАСАЦИОНЕН СЪД, ТЪРГОВСКА КОЛЕГИЯ, второ отделение в закрито заседание на 16 март, две хиляди и двадесет и втора година, в състав:</w:t>
        <w:tab/>
        <w:br/>
        <w:tab/>
        <w:t xml:space="preserve"/>
        <w:tab/>
        <w:br/>
        <w:tab/>
        <w:t xml:space="preserve"> ПРЕДСЕДАТЕЛ: ТАТЯНА ВЪРБАНОВА</w:t>
        <w:tab/>
        <w:br/>
        <w:tab/>
        <w:t xml:space="preserve"/>
        <w:tab/>
        <w:br/>
        <w:tab/>
        <w:t xml:space="preserve">ЧЛЕНОВЕ: БОЯН БАЛЕВСКИ</w:t>
        <w:tab/>
        <w:br/>
        <w:tab/>
        <w:t xml:space="preserve"/>
        <w:tab/>
        <w:br/>
        <w:tab/>
        <w:t xml:space="preserve"> ПЕТЯ ХОРОЗОВА</w:t>
        <w:tab/>
        <w:br/>
        <w:tab/>
        <w:t xml:space="preserve"/>
        <w:tab/>
        <w:br/>
        <w:tab/>
        <w:t xml:space="preserve">като изслуша докладваното от съдия Боян Балевски търговско дело №1258/21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от страна „БС ИНВЕСТ 77“ ООД , ЕИК:[ЕИК] срещу решение №100228 от 18.08.2020 г., постановено от АС-В.Търново по в. т.д. №42/2020 г., с което, след отмяна изцяло на първоинстанционното решение № 561 от 06.12.2018 г. на ОС-Велико Търново по т. д. № 32/2018 г, въззивният съд е постановил друго, с което е обявил за недействителни, на основание чл. 647, ал. 1, т. 3 от ТЗ, по отношение кредиторите на несъстоятелността на „НОВЕ-ПЕТКОВ“ ЕООД– в открито производство по несъстоятелност на договор за покупко-продажба на недвижим имот, оформен в нотариален акт за покупко-продажба на недвижим имот № 155 том І, рег. № 1136 дело № 95 от 20.02.2015 г. на нотариус Л. А. , с рег. № 294 по регистъра на НК, с район на действие – РС-гр. Свищов, вписан в Службата по вписвания – [населено място] , с вх. рег. № 438/ 23.02.2015 г., с който продавачът „НОВЕ-ПЕТКОВ” ЕООД е прехвърлил възмездно, срещу заплащане на сумата 61 000 лева, платими по банков път до 10.03.2015 г., на купувача „БС ИНВЕСТ 77” ООД, собствения недвижим имот, представляващ 712/ 11500 идеални части от ПИ с идентификатор 65766.704.34, с площ от 998 кв. м., с адрес: [населено място] ул.“33 ти Свищовски полк” № 108, с четири сгради в него с идентификатори: 65766.704.34.3 – със застроена площ 131 кв. м.; 65766.704.34.4 – със застроена площ 179 кв. м.; 65766.704.34.5 – със застроена площ 43 кв. м.; 65766.704.34.6 – със застроена площ 110 кв. м., като стойността на земята е 3 800 лева, а на сградите – 57 200 лева, при данъчна оценка на имота – 59 648,20 лева, , като е осъдил втория ответник „БС ИНВЕСТ 77“ ООД да предаде владението на върху имота.</w:t>
        <w:tab/>
        <w:br/>
        <w:tab/>
        <w:t xml:space="preserve"/>
        <w:tab/>
        <w:br/>
        <w:tab/>
        <w:t xml:space="preserve"> В касационната жалба се навеждат оплаквания за противоречие с материалния закон и необоснованост.</w:t>
        <w:tab/>
        <w:br/>
        <w:tab/>
        <w:t xml:space="preserve"/>
        <w:tab/>
        <w:br/>
        <w:tab/>
        <w:t xml:space="preserve">В изложението на основанията за допускане на касационното обжалване се сочи, че са налице предпоставките по чл.280 ал.1,т.1 и т.3 и ал.2 ГПК.</w:t>
        <w:tab/>
        <w:br/>
        <w:tab/>
        <w:t xml:space="preserve"/>
        <w:tab/>
        <w:br/>
        <w:tab/>
        <w:t xml:space="preserve">От страна на ответника по касационната жалба и ищец по исковете, синдика на „НОВЕ-ПЕТКОВ“ ЕООД– в открито производство по несъстоятелност, не е постъпил писмен отговор. </w:t>
        <w:tab/>
        <w:br/>
        <w:tab/>
        <w:t xml:space="preserve"/>
        <w:tab/>
        <w:br/>
        <w:tab/>
        <w:t xml:space="preserve">Приложената по делото „насрещна“ КЖ от страна на „НОВЕ-ПЕТКОВ” ЕООД чрез управителя му, е била върната, поради неотстранени нередовности с разпореждане от 11.02.2021 г. на въззивния съд, което е било потвърдено от ВКС с определение №345/29.06.2021 по ч. т.д. № 1257/21 на Второ т. о.</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решение, с което е счел за основателни така предявените обективносъединени искове, съставът на въззивния съд се е позовал на следното: </w:t>
        <w:tab/>
        <w:br/>
        <w:tab/>
        <w:t xml:space="preserve"/>
        <w:tab/>
        <w:br/>
        <w:tab/>
        <w:t xml:space="preserve">С решение № 71/ 02.03.2017 г., постановено по т. д. № 49/ 2016 г. по описа на Великотърновския Окръжен съд, състав на съда по несъстоятелността е обявил неплатежоспособността на длъжника „НОВЕ-ПЕТКОВ” ЕООД ЕИК[ЕИК], с начална дата - 15.12.2014 г.; открил е производство по несъстоятелност на длъжника; назначил е временен синдик; постановил е обща възбрана и запор върху имуществото на длъжника и е определил дата на първото събрание на кредиторите . С определение от 04.10.2017 г. съдът по несъстоятелността е назначил за постоянен синдик на длъжника Т. Н. А., който, в това му качество, е предявил процесните искове.</w:t>
        <w:tab/>
        <w:br/>
        <w:tab/>
        <w:t xml:space="preserve"/>
        <w:tab/>
        <w:br/>
        <w:tab/>
        <w:t xml:space="preserve">С нотариален акт за покупко-продажба на недвижим имот № 155 том І, рег. № 1136 дело № 95 от 20.02.2015 г. на нотариус Л. А. , с рег. № 294 по регистъра на НК, с район на действие – РС-гр. Свищов, вписан в Службата по вписвания – [населено място] , с вх. рег. № 438/ 23.02.2015 г., продавачът „НОВЕ-ПЕТКОВ” ЕООД е прехвърлил възмездно, срещу заплащане на сумата 61 000 лева, платими по банков път до 10.03.2015 г., на купувача „БС ИНВЕСТ 77” ООД, собствения недвижим имот, представляващ 712/ 11500 идеални части от ПИ с идентификатор 65766.704.34, с площ от 998 кв. м., с адрес: [населено място] ул.“33 ти Свищовски полк” № 108, с четири сгради в него с идентификатори: 65766.704.34.3 – със застроена площ 131 кв. м.; 65766.704.34.4 – със застроена площ 179 кв. м.; 65766.704.34.5 – със застроена площ 43 кв. м.; 65766.704.34.6 – със застроена площ 110 кв. м., като стойността на земята е 3 800 лева, а на сградите – 57 200 лева, при данъчна оценка на имота – 59 648,20 лева.</w:t>
        <w:tab/>
        <w:br/>
        <w:tab/>
        <w:t xml:space="preserve"/>
        <w:tab/>
        <w:br/>
        <w:tab/>
        <w:t xml:space="preserve">Според съда, основателността на отменителния иск по чл. 647, ал. 1, т. 3 от ТЗ предполага наличието на възмездна сделка, извършена в срок до две години преди подаване на молбата по чл. 625 от ТЗ, но не по-рано от датата на неплатежоспособността, като даденото по сделката значително надхвърля по стойност полученото по нея. В случая, според съда, се установява, че атакуваната сделка е възмездна, и е била извършена в т. нар. „подозрителен период” по чл. 647, ал. 1, т. 3 от ТЗ – на 20.02.2015 г., т. е. в рамките на две години преди подаване на молбата по чл. 625 от ТЗ – подадена на 19.04.2016 г., но не по рано от датата на неплатежоспособност – определена в решението за откриване производство по несъстоятелност на 15.12.2014 г.</w:t>
        <w:tab/>
        <w:br/>
        <w:tab/>
        <w:t xml:space="preserve"/>
        <w:tab/>
        <w:br/>
        <w:tab/>
        <w:t xml:space="preserve">За спорно между страните е прието, дали даденото по сделката значително надхвърля по стойност полученото по нея, т. е. наличието на нееквивалентност на насрещните престации по възмездната сделка.</w:t>
        <w:tab/>
        <w:br/>
        <w:tab/>
        <w:t xml:space="preserve"/>
        <w:tab/>
        <w:br/>
        <w:tab/>
        <w:t xml:space="preserve">В тази връзка, за установяване действителното състояние на процесните сгради към датата на сключване на договора за покупко-продажба, по искане на ответника са били допуснати от съда до разпит двама свидетели при условията на довеждане, от показанията на които, според съда, се установявало, че сградите са били в лошо функционално състояние – стари прозорци, порутени мазилки, с течове по покрива, мазилките били обрушени, сградата се състояла от три помещения, като част от стените били разбити, съборени. С оглед на направените характеристики на процесните сгради в двете заключения на вещите лица, които съвпадат помежду си, въззивният съд е направил извод, че сградите не са били в много лошо състояние, което да е наложило тяхното първоначално укрепване, а след това и цялостно отремонтиране, както се твърди в отговора на исковата молба от ответника „БС Инвест 77” ООД, като не е кредитирал дадените в тази насока свидетелски показания.</w:t>
        <w:tab/>
        <w:br/>
        <w:tab/>
        <w:t xml:space="preserve"/>
        <w:tab/>
        <w:br/>
        <w:tab/>
        <w:t xml:space="preserve">При определянето на пазарната цена на процесния имот към 20.02.2015 г., съдът се е основал на данните, дадени от вещото лице М. , в изготвеното от нея първоначално заключение. За дворното място вещото лице е посочило, че представлява съсобствен парцел с равен терен и много добра транспортна достъпност, намиращ се на изхода на града, на пътя Свищов-Русе, като дворът е ограден с масивна ограда, благоустроен е с вътрешни пътища и бетонови площадки, граничи от три страни с улици, наличие на В и К и ел. комуникации. При изготвяне на оценката вещото лице е взело предвид и извършило сравнение с три обекта, в които може да се развива производствена дейност, както в процесния имот. За земята е определило цена от 38 лева за 1 кв. м. или 27 056 лева за 712 кв. м., при използване метода на сравнението, а за сградите, с обща застроена площ от 463 кв. м., цена от 63 061 лева, при използване методите на вещната стойност, на прихода и на сравненията, или обща цена на процесния недвижим имот от 90 117 лева. Съгласно това заключение, разминаването в стойността на престациите е 32,31%, т. е., според съда, то е значително.</w:t>
        <w:tab/>
        <w:br/>
        <w:tab/>
        <w:t xml:space="preserve"/>
        <w:tab/>
        <w:br/>
        <w:tab/>
        <w:t xml:space="preserve">За да определи пазарната цена на процесния имот към същата дата, вещото лице Л. , в изготвеното от нея повторно заключение, е направило оценка на дворното място и на сградите в него. За дворното място вещото лице е посочило, че същият е равнинен, захранен с В и К и ел. мрежи, с развита инженерна инфраструктура около имота, с изпълнени огради и настилки, които са в незадоволителна експлотационно състояние. При изготвянето на оценката вещото лице е извършило сравнение с множество имоти, групирани в девет точки в заключението, включително и такива, чиято продажба е била извършена с постановление на съдебен изпълнител. За земята е определило цена от 20 лева за 1 кв. м. или 14 200 лева за 712 кв. м., а за сградите, с обща застроена площ от 463 кв. м., цена от 57 400 лева, при използване на методите на вещната стойност, на приходната стойност и на пазарните аналози, или обща цена на процесния недвижим имот от 71 600 лева. Съгласно това заключение, разминаването в стойността на престациите е 14,80%, т. е. , според съда, също е значително.</w:t>
        <w:tab/>
        <w:br/>
        <w:tab/>
        <w:t xml:space="preserve"/>
        <w:tab/>
        <w:br/>
        <w:tab/>
        <w:t xml:space="preserve">От изложеното съдът е направил извод, че е налице нееквивалентност на насрещните престации, като даденото значително надхвърля по стойност полученото, поради което е осъществен състава на чл. 647, ал. 1, т. 3 от ТЗ и предявеният иск на това правно основание е основателен и следва да се уважи. С оглед уважаването на този иск е уважен и искът по чл. 34 от ЗЗД за връщане на имотите във фактическа власт на ищцовата страна, като ответникът „БС ИНВЕСТ 77“ ООД, в чието владение се намира процесният недвижим имот, следва да бъде осъден да го върне в масата на несъстоятелността на длъжника „НОВЕ-ПЕТКОВ” ЕООД/н/.</w:t>
        <w:tab/>
        <w:br/>
        <w:tab/>
        <w:t xml:space="preserve"/>
        <w:tab/>
        <w:br/>
        <w:tab/>
        <w:t xml:space="preserve">В изложение на основанията за допускане до касационно обжалване от страна на касатора се сочат като обуславящи изхода по спора следните правни въпроси: 1. следвало ли съдът при произнасянето си по иска по чл.647 ал.1,т.3 ТЗ да се произнесе с два различни диспозитива по отношение на сградите и земята, с оглед чл.63 ал.2 ЗС, която предвижда, че собственикът на земята може да прехвърли, отделно от нея, собствеността върху вече съществуващата постройка. Основава се на противоречие с ТР№28 от 04.03.1063 по гр. д. №12/63 на ОСГК на ВКС , 2. Допустимо ли е противоречие на мотивите и диспозитива на съдебното решение, доколкото в мотивите е прието, че даденото значително надвишава полученото при разлика от 10-15% , а съдът приема, че и при 14,80 % -това е налице, 3. Допустимо ли е едновременно кредитиране на първоначална и повторна експертиза, при съществена разлика в стойността на пазарната цена на имота, 4. Правилно ли е, въззивният съд да квалифицира правно вторият иск по чл.34 ЗЗД, при положение, че в доклада, изготвен от първоинстанционния съд не е дадена изобщо правна квалификация на този иск. </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ab/>
        <w:br/>
        <w:tab/>
        <w:t xml:space="preserve">По така формираните критерии, от които ВКС следва да се ръководи при дискреция по реда на чл.288 ГПК, следва изводът, че въпрос № 1 не се явява от значение за изхода по конкретния спор, доколкото първо: при уговаряне на цената в процесната покупко-продажба страните са я уговорили общо, а не за всеки един от обектите в имота поотделно и второ: така соченият от касатора правен въпрос не се явява от значение за изхода по конкретното дело, тъй като отговорът му не е обусловил правните изводи на съда по предмета на спора/ подобни доводи изобщо не са навеждани в хода на процеса и съдът не се е занимавал с отговор на въпроса/.Ето защо, по този въпрос не е налице първата предпоставка за допускане до касация: формулиран от страната обуславящ изхода на спора правен въпрос, който да се постави на преценка по допълнителните критерии за допускане на касация, съгласно чл.280 ал.1, т. т. 1-3 ГПК.</w:t>
        <w:tab/>
        <w:br/>
        <w:tab/>
        <w:t xml:space="preserve"/>
        <w:tab/>
        <w:br/>
        <w:tab/>
        <w:t xml:space="preserve">Останалите въпроси са изцяло по правилността на обжалваното решение и по-точно касаят неговата обоснованост / въпрос № 2 / и процесуална законосъобразност-въпроси №3 и №4/. Тази преценка е извън компетентността на съда в производството по чл.288 ГПК, в която ВКС е обвързан от критериите по чл.280 ал.1 и ал.2 ГПК и не разполага с възможност да се произнася извън тях, т. е. директно по основанията по чл.281 т.3 ГПК, без преди това, подалият КЖ да е обосновал наличие на някое от основанията за допускане до касация, обосновавайки искане за тълкуването на определена правна разпоредба, с оглед изясняване на съдържащата се в нея правна норма. Следователно оплаквания за неправилност на обжалваното пред ВКС въззивно решение не водят автоматично до допускане на касационно обжалване - в тази насока са мотивите по т.1 от ТР№ 1 на ВКС ОСГТК от 19.02.2010 г. по тълк. дело № 1 /2009 г.</w:t>
        <w:tab/>
        <w:br/>
        <w:tab/>
        <w:t xml:space="preserve"/>
        <w:tab/>
        <w:br/>
        <w:tab/>
        <w:t xml:space="preserve">По отношение на позоваването на очевидна неправилност като основание за допускане на касационно обжалване, настоящият състав на ВКС,Второ т. о. намира за установено следното: </w:t>
        <w:tab/>
        <w:br/>
        <w:tab/>
        <w:t xml:space="preserve"/>
        <w:tab/>
        <w:br/>
        <w:tab/>
        <w:t xml:space="preserve">За да е налице очевидна неправилност по смисъла на съдържанието на това понятие в чл.280 ал.2 ГПК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w:t>
        <w:tab/>
        <w:br/>
        <w:tab/>
        <w:t xml:space="preserve"/>
        <w:tab/>
        <w:br/>
        <w:tab/>
        <w:t xml:space="preserve">В случая наличието на такъв недостатък не се обосновава по отношение на горепосочените оплаквания, доколкото последните изискват допълнителна преценка на фактическия и доказателствен материал и на смисъла на съдържанието на съответните правни разпоредби и следователно не се съотнасят към очевидност на твърдяната неправилност.</w:t>
        <w:tab/>
        <w:br/>
        <w:tab/>
        <w:t xml:space="preserve"/>
        <w:tab/>
        <w:br/>
        <w:tab/>
        <w:t xml:space="preserve">Водим от изложеното настоящият състав на ВКС, Второ т. о. на ТК счита, че не е налице основание за допускане до касация, поради което </w:t>
        <w:tab/>
        <w:br/>
        <w:tab/>
        <w:t xml:space="preserve"/>
        <w:tab/>
        <w:br/>
        <w:tab/>
        <w:t xml:space="preserve">ОПРЕДЕЛИ:</w:t>
        <w:tab/>
        <w:br/>
        <w:tab/>
        <w:t xml:space="preserve"/>
        <w:tab/>
        <w:br/>
        <w:tab/>
        <w:t xml:space="preserve">НЕ ДОПУСКА касационно обжалване на решение №100228 от 18.08.2020 г., постановено от АС-В.Търново по в. т. д. №42/2020 г.</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