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№116/28.03.2022 по ч.гр.д. №804/2022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116 </w:t>
        <w:tab/>
        <w:br/>
        <w:tab/>
        <w:t xml:space="preserve"/>
        <w:tab/>
        <w:br/>
        <w:tab/>
        <w:t xml:space="preserve">гр. София, 28.03.2022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двадесет и четвърти март две хиляди двадесет и втора година, в състав: ПРЕДСЕДАТЕЛ: СИМЕОН ЧАНАЧЕВ ЧЛЕНОВЕ: 1. АЛЕКСАНДЪР ЦОНЕВ</w:t>
        <w:tab/>
        <w:br/>
        <w:tab/>
        <w:t xml:space="preserve"/>
        <w:tab/>
        <w:br/>
        <w:tab/>
        <w:t xml:space="preserve">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804/2022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3, ал. 1 ГПК.</w:t>
        <w:tab/>
        <w:br/>
        <w:tab/>
        <w:t xml:space="preserve"/>
        <w:tab/>
        <w:br/>
        <w:tab/>
        <w:t xml:space="preserve">Образувано е по частна касационна жалба на П. Ж. П., приподписана при условията на чл. 284, ал. 2 ГПК от адв. С. срещу определение № 3024 от 16.11.2021 г. по ч. гр. д. № 3455/2021 г. на Апелативен съд – София, ГК, 14-ти състав.</w:t>
        <w:tab/>
        <w:br/>
        <w:tab/>
        <w:t xml:space="preserve"/>
        <w:tab/>
        <w:br/>
        <w:tab/>
        <w:t xml:space="preserve">В жалбата се правят оплаквания за неправилност на обжалваното определение и се иска същото да бъде отменено.</w:t>
        <w:tab/>
        <w:br/>
        <w:tab/>
        <w:t xml:space="preserve"/>
        <w:tab/>
        <w:br/>
        <w:tab/>
        <w:t xml:space="preserve">Сезирането е извършено в срока по чл. 275, ал. 1 ГПК и е процесуално допустимо.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касационен контрол Върховният касационен съд, Трето гражданско отделение намира следното:</w:t>
        <w:tab/>
        <w:br/>
        <w:tab/>
        <w:t xml:space="preserve"/>
        <w:tab/>
        <w:br/>
        <w:tab/>
        <w:t xml:space="preserve">Предмет на жалба е горното въззивно определение, с което е оставена без уважение частна жалба на настоящия касатор срещу разпореждане № 284278 от 08.10.2021 г. по гр. д. № 2058/2021 г. на Софийски градски съд, ГО, I – 30 състав за връщане като просрочена на подадената от П. П. частна жалба против определение № 271411 от 07.07.2021 г. по същото дело за прекратяване на производството пред сезирания съд и изпращането му по компетентност на Административен съд – Хасково.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приел, че: 1/ предмет на разглеждане пред него е бил спорът по процесуалната законосъобразност на разпореждането на първата съдебна инстанция за връщане на частна жалба на ищеца П., с която е претендирал да се уважи искането му за разглеждане на делото от друг съд, а не от административния съд в гр.Хасково и 2/ за прекратителното определение на градския съд страната е уведомена по реда на чл. 51, ал. 1 ГПК (в действащата му и понастоящем редакция) чрез назначения й служебен адвокат С., посредством връчване на колега от кантората, на 20.07.2021 г. и 3/ частната жалба срещу разглеждания съдебен акт е просрочена (с повече от седмица) като подадена извън едноседмичния срок за това, изтекъл на 27.07.2021 г., присъствен ден, вторник.</w:t>
        <w:tab/>
        <w:br/>
        <w:tab/>
        <w:t xml:space="preserve"/>
        <w:tab/>
        <w:br/>
        <w:tab/>
        <w:t xml:space="preserve">Искането за достъп до касация се основава на текста по чл. 280, ал. 1, т.3 ГПК без обаче да се поставя конкретен правен въпрос с твърдение да е обуславящ изхода по делото, а единствено се сочи, че „касационното обжалване е от значение за точното прилагане на закона, както и за развитието на правото“. </w:t>
        <w:tab/>
        <w:br/>
        <w:tab/>
        <w:t xml:space="preserve"/>
        <w:tab/>
        <w:br/>
        <w:tab/>
        <w:t xml:space="preserve">Селектирането на частните касационни жалби срещу определенията на въззивните съдилища, с които се оставят без уважение частни жалби срещу преграждащи по – нататъшното развитие на делото съдебни актове се извършва при предпоставките на чл. 280, ал. 1 ГПК или вън от тях – по чл. 280, ал. 2 ГПК. В първия случай достъпът до касация се свързва с поставянето на релевантен правен въпрос – т. е. въпрос с обуславящо изхода на спора значение, който е включен в предмета на спора и е свързан с решаващите мотиви на въззивния съд – така разясненията по т. 1 от ТР № 1/19.02.2010 г. на ОСГТК на ВКС. Непосочването на правния въпрос от значение за изхода на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това. С посочването от касатора на правния въпрос като общо основание за допускане на въззивното решение до касационен контрол, се определят рамките, в които ВКС е длъжен да селектира касационните жалби.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Той не може да изведе този въпрос и от обстоятелствената част на изложението по чл. 284, ал. 3, т. 1 ГПК, а може само да го уточни и конкретизира. </w:t>
        <w:tab/>
        <w:br/>
        <w:tab/>
        <w:t xml:space="preserve"/>
        <w:tab/>
        <w:br/>
        <w:tab/>
        <w:t xml:space="preserve">Предвид липсата на конкретно формулиран въпрос (доводите в жалбата, че съдебните актове в производството не били връчвани на назначения на страната служебен адвокат са такива по съществото спора и касаят правилността на обжалваното определение, но не формират общо основание) касационен контрол по чл. 280, ал. 1, т. 3 ГПК не може да се допусне.</w:t>
        <w:tab/>
        <w:br/>
        <w:tab/>
        <w:t xml:space="preserve"/>
        <w:tab/>
        <w:br/>
        <w:tab/>
        <w:t xml:space="preserve">Така мотивиран, Върховният касационен съд, III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3024 от 16.11.2021 г. по ч. гр. д. № 3455/2021 г. на Апелативен съд – София, ГК, 14-ти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