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№2032/12.02.2014 по адм. д. №13031/2013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жалба на "Б. П. К. " ЕООД чрез представляващия и управляващия дружеството срещу отказ изх. №70-00-907/27.05.2013 г. на министъра на регионалното развитие и благоустройството да одобри схема за поставяне на преместваеми обекти в УПИ ХХIII-575, кв. 1304 по плана на курортен комплекс "Слънчев бряг-запад" на основание чл. 13, ал. 3 от Закона за устройството на черноморското крайбрежие. Счита обжалвания отказ за незаконосъобразен и претендира отмяната му. Ответникът по жалбата-м</w:t>
        <w:tab/>
        <w:br/>
        <w:tab/>
        <w:t xml:space="preserve">инистърът на регионалното развитие и благоустройството чрез своя пълномощник намира жалбата за неоснователна.</w:t>
        <w:tab/>
        <w:br/>
        <w:tab/>
        <w:t xml:space="preserve">Жалбата е подадена в срок и е процесуално допустима.</w:t>
        <w:tab/>
        <w:br/>
        <w:tab/>
        <w:t xml:space="preserve">За да се произнесе по съществото на жалбата, настоящият съдебен състав взе предвид:</w:t>
        <w:tab/>
        <w:br/>
        <w:tab/>
        <w:t xml:space="preserve">Съгласно чл. 13, ал. 3 ЗУЧК поставянето на преместваеми обекти и съоръжения на територията на морските плажове, в т. ч. ползваната допълнителна търговска площ по</w:t>
        <w:tab/>
        <w:br/>
        <w:tab/>
        <w:t xml:space="preserve">чл. 10, ал. 8 и на територията на селищните образувания с национално значение се разрешава от главния архитект на общината въз основа на схема, одобрена от министъра на регионалното развитие. В урегулирани поземлени имоти като процесния</w:t>
        <w:tab/>
        <w:br/>
        <w:tab/>
        <w:t xml:space="preserve">се допуска поставяне на преместваеми обекти, ако не се надвишават установените в подробния устройствен план устройствени показатели - плътност на застрояване, коефициент на интензивност на застрояване, и не се намалява определената минимална озеленена площ. В случая за процесния имот със заповед на кмета на община Н. е завишена плътността на застрояване от 20 % на 37 %. Според мотивите на обжалвания отказ от представената от жалбоподателката пред административния орган схема е видно, че предвидените в подробния устройствен план показатели са достигнати, поради което поставянето на преместваемите обекти ще доведе до намаляване на определената озеленена площ. Съдът е указал на административния орган да</w:t>
        <w:tab/>
        <w:br/>
        <w:tab/>
        <w:t xml:space="preserve">приложи по делото представената от заявителя Пеева схема за поставяне на преместваеми обекти, съдържаща сравнителната таблица с определените с плана показатели за застрояване и постигнатите показатели след изпълненото основно застрояване, като е отговорено, че приложените от заявителката две папки със схема са върнати на същата. На жалбоподателката е указано също</w:t>
        <w:tab/>
        <w:br/>
        <w:tab/>
        <w:t xml:space="preserve">да приложи по делото представената от нея пред административния орган и върната й обратно схема за поставяне на преместваеми обекти, съдържаща сравнителната таблица с определените с плана показатели за застрояване и постигнатите показатели след изпълненото основно застрояване. Указанията са връчени на жалбоподателката, но не са изпълнени. Предвид изложеното обжалваният отказ е законосъобразен. Същият е издаден от компетентен орган и при съобразяване на материалноправните предпоставки на приложимата законова норма - чл. 13, ал. 4 ЗУЧК. В случая поставянето на преместваеми обекти би било в нарушение на забраната да не се надвишават коефициентите за плътност и интензивност на застрояване и да не се намалява минимално определената зелена площ. Такова нарушаване е основание за административния орган да издаде административен акт със съдържание като оспорения-отказ за одобряване на схема за поставяне на преместваеми обекти. Поради това, като е постановил отказ, административният орган е издал валиден и законосъобразен административен акт.</w:t>
        <w:tab/>
        <w:br/>
        <w:tab/>
        <w:t xml:space="preserve">Предвид изложеното жалбата е неоснователна и следва да се отхвърли.</w:t>
        <w:tab/>
        <w:br/>
        <w:tab/>
        <w:t xml:space="preserve">Воден от горното, Върховният административен съд, второ отделение РЕШИ: ОТХВЪРЛЯ</w:t>
        <w:tab/>
        <w:br/>
        <w:tab/>
        <w:t xml:space="preserve">жалбата на "Б. П. К. " ЕООД чрез представляващия и управляващия дружеството срещу отказ изх. № 70-00-907/27.05.2013 г. на министъра на регионалното развитие и благоустройството да одобри схема за поставяне на преместваеми обекти в УПИ ХХIII-575, кв. 1304 по плана на курортен комплекс "Слънчев бряг-запад" 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му. Вярно с оригинала, ПРЕДСЕДАТЕЛ: /п/ С. Й. секретар: ЧЛЕНОВЕ: /п/ Н. Д./п/ Т. Р.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