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№3282/04.03.2020 по адм. д. №3944/2019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„К. Ш“ АД гр. В. и „Планекс“ ООД гр. В. срещу Решение № 1037 от 20.02.2019г., постановено по административно дело № 11802/2018г. на Административен съд – София-град, с което е отхвърлен предявеният от дружествата иск с правно основание чл. 1 ЗОДОВ против Държавно предприятие „Пристанищна инфраструктура“ за обезщетение за претърпени имуществени вреди в размер на 2 616 316, 48 лева, ведно със законната лихва от предявяване на исковата молба.</w:t>
        <w:tab/>
        <w:br/>
        <w:tab/>
        <w:t xml:space="preserve">Касаторите „К. Ш“ АД гр. В. и „Планекс“ ООД гр. В. чрез процесуалния си представител обжалват решението, поради съществени нарушения на съдопроизводствените правила, необоснованост и нарушения на материалния закон - касационни основания по чл. 209, т. 3 АПК. Чрез процесуалния си представител дружествата поддържат, че съдът не е съобразил заявеното основание на иска по чл. 1 ЗОДОВ и че е изопачил доказателство по делото – Решение №2254 от 22.02.2017г. на ВАС. Изтъкват като неправилен извода на съда, че пропуснатите ползи не подлежат на обезщетяване на основание чл. 218 ЗОП и че липсва доказана причинна връзка. Твърди, че претърпените вреди са пряка и непосредствена последица от незаконосъобразния акт и сключения въз основа на него договор и подлежат на обезщетяване, като размерът им е доказан. По подробно изложени в жалбата и в хода по същество съображения, молят за отмяна на обжалваното решение и присъждане на исковата сума, ведно със законната лихва и разноски за двете инстанции.</w:t>
        <w:tab/>
        <w:br/>
        <w:tab/>
        <w:t xml:space="preserve">Ответникът - Държавно предприятие „Пристанищна инфраструктура“ чрез процесуалния си представител оспорва касационната жалба.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Разгледана по същество, е неоснователна.</w:t>
        <w:tab/>
        <w:br/>
        <w:tab/>
        <w:t xml:space="preserve">С обжалваното решение на Административен съд – Враца е отхвърлен предявеният от „К. Ш“ АД гр. В. и „Планекс“ ООД гр. В. иск с правно основание чл. 1 ЗОДОВ против Държавно предприятие „Пристанищна инфраструктура“ за обезщетение за претърпени имуществени вреди в размер на 2 616 316, 48 лева, ведно със законната лихва от предявяване на исковата молба.</w:t>
        <w:tab/>
        <w:br/>
        <w:tab/>
        <w:t xml:space="preserve">Административен съд София-град е установил от фактическа страна, че ищците, обединени в гражданско дружество Консорциум „Пиргос инженеринг“ са представили обща оферта за участие в открита процедура за възлагане на обществена поръчка с предмет „Рехабилитация за постигане на проектни дълбочини на пристанищните терминали в района на действие на Териториално поделение – клон Бургас“ и ефективно и качествено изпълнение на дейностите по обществената поръчка с възложител Държавно предприятие „Пристанищна инфраструктура“ (ДППИ).</w:t>
        <w:tab/>
        <w:br/>
        <w:tab/>
        <w:t xml:space="preserve">Процедурата е открита с решение № РД–10-27 от 24.11.2015г. и с прогнозна стойност съгласно т. ІІ.2.1 от обявлението – 5 500 000лв. С решение № РД-10-11 от 20.06.2016г. на генералния директор на ДППИ е обявено класирането на участниците в проведената открита процедура за възлагане на обществена поръчка с посочения по-горе предмет. На първо място е класиран консорциум „Гео-спан“; на второ място – „Аква драгажи“ ДЗЗД и на трето място – консорциум „Пиргос инженеринг“, като за изпълнител е определен класираният на първо място участник, съответно с договор № 106 от 15.09.2016г. му е възложено изпълнението на поръчката на обща стойност 5489000лв без ДДС, като цената включва всички разходи по мобилизация и демобилизация на техниката, извършване на драгирането, транспортирането и депонирането на драгажната маса и др. подобни, както и печалбата. С влязло в сила определение на Комисия за защита на конкуренцията е допуснато предварително изпълнение на решението.</w:t>
        <w:tab/>
        <w:br/>
        <w:tab/>
        <w:t xml:space="preserve">С решение № 716 от 04.10.2016г. на КЗК е установена незаконосъобразност на Решение № РД-10-11 от 20.06.2016г. на генералния директор на ДППИ. КЗК приема, че класираният на първо място участник - консорциум „Гео-спан“ е следвало да бъде отстранен от участие, тъй като офертата му не отговоря на предварително обявените от възложителя условия представената документация за плаващата техника не съдържа документи, доказващи съответствието с чл. 6 от Кодекса на търговското корабоплаване, в т. ч. свидетелство за регистрация или временно такова, както и свидетелство за годност и представеният сертификат ISO 9001:2008 не е на имено на консорциума.</w:t>
        <w:tab/>
        <w:br/>
        <w:tab/>
        <w:t xml:space="preserve">КЗК е приела, че офертата на класирания на второ място участник „Аква драгажи“ ДЗЗД съдържа несъответствия и е следвало да му бъде дадена възможност да ги отстрани, което комисията по разглеждане на офертите не е сторила - не е представен общ списък с всички документи в офертата от името на обединението; липсват достатъчно доказателства, че участникът разполага с минимално изискуемия екип за изпълнение на поръчката; не е представен документ от производителя на драгажната техника, удостоверяващ, че е произведена за извършване на драгажни работи.</w:t>
        <w:tab/>
        <w:br/>
        <w:tab/>
        <w:t xml:space="preserve">Предвид установената незаконосъобразност на Решение № РД-10-11 от 20.06.2016г. на генералния директор на ДППИ и съобразявайки, че договор вече е сключен с определения изпълнител, КЗК е наложила санкция на възложителя в минимален размер. Решението на КЗК е оставено в сила с решение № 2254 от 22.02.2017г. по адм. дело № 12422 от 2016г. на ВАС.</w:t>
        <w:tab/>
        <w:br/>
        <w:tab/>
        <w:t xml:space="preserve">С обявление № 05-10-6 от 23.03.2017г. е изменена обществената поръчка с предмет „Рехабилитация за постигане на проектни дълбочини на пристанищните терминали в района на действие на Териториално поделение – клон Бургас“. Жалбата на консорциум „Пиргос инженеринг“ срещу същото е оставена без разглеждане от КЗК с определение № 589 от 01.06.2017г., оставено в сила с определение № 8653 от 05.07.2017г. по адм. дело № 7332 от 2017г. на ВАС.</w:t>
        <w:tab/>
        <w:br/>
        <w:tab/>
        <w:t xml:space="preserve">Съдът е изслушал заключение на съдебно-счетоводна експертиза за очаквания, планиран размер на печалбата, която консорциум „Пиргос инженеринг“ би реализирал, ако договор за изпълнение на поръчката бе сключен с него.</w:t>
        <w:tab/>
        <w:br/>
        <w:tab/>
        <w:t xml:space="preserve">При тези фактически обстоятелства, съдът е приел от правна страна, че не са налице всички елементи от фактическия състав на отговорността по чл. 218 от ЗОП. Независимо от Решение № 716/04.10.2006 г. на Комисията за защита на конкуренцията, съдът е приел, че предвидената по чл. 218 от ЗОП отговорност се отнася само до претърпени загуби. Освен това съдът е изложил съображения, че не е доказан размер на сочените вреди и пряка и непосредствена причинно-следствена връзка между тях и незаконосъобразността на процедурата. Според съда, установяването на незаконосъобразност на решението не влече еднозначен извод, че генералният директор на ДППИ несъмнено е щял да определи консорциума на ищците за изпълнител и да сключи договор с него.</w:t>
        <w:tab/>
        <w:br/>
        <w:tab/>
        <w:t xml:space="preserve">Решението е правилно. Постановено е при липсата на допуснати съществени нарушения на съдопроизводствените правила и при изясняване на относимите към спора факти. Доводите и възраженията на страните са подробно обсъдени, като в резултат на това и въз основа на надлежно установените факти съдът е формирал обосновани изводи, които са в съответствие с материалния закон.</w:t>
        <w:tab/>
        <w:br/>
        <w:tab/>
        <w:t xml:space="preserve">Съгласно чл. 218 от ЗОП (ЗАКОН ЗЗД ОБЩЕСТВЕНИТЕ ПОРЪЧКИ), всяко заинтересовано лице може да претендира обезщетение за вреди, претърпени вследствие на нарушения при провеждане на процедура и сключване на договор за обществена поръчка, при условията на чл. 203, ал. 1, чл. 204, ал. 1, 3 и 4 и чл. 205 от Административнопроцесуалния кодекс. О.остта на иска предполага установяването на кумулативното наличие на визираните в закона предпоставки – нарушения при провеждане на процедура и сключване на договор за обществена поръчка, установени по предвидения в закона ред; вреда; пряка и непосредствена причинна връзка между нарушенията и настъпилата вреда. При липса на някой от елементите на фактическия състав не може да се реализира отговорността на възложителя. Наличието на тези предпоставки следва да бъде доказано от ищеца с оглед разпределението на доказателствената тежест.</w:t>
        <w:tab/>
        <w:br/>
        <w:tab/>
        <w:t xml:space="preserve">Съществуването на вредите и причинната връзка са двата елемента на отговорността, относно които страните спорят, доколкото нарушенията при провеждането на процедурата са безспорни и доказани в процеса.</w:t>
        <w:tab/>
        <w:br/>
        <w:tab/>
        <w:t xml:space="preserve">Ищците в случая е следвало при условията на пълно и главно доказване да удостоверят, че именно поради незаконосъобразното поведение на възложителя са пропуснали да получат увеличение на имуществото си.</w:t>
        <w:tab/>
        <w:br/>
        <w:tab/>
        <w:t xml:space="preserve">Действително, неправилно АССГ приема, че пропуснатите ползи са извън хипотезата на чл. 218 ЗОП. Консорциумът е създаден като гражданско дружество с цели участието му в конкретна икономическа дейност, която по определение е свързана с възможността за получаване на печалба - това са и целта и смисълът за развиване на икономическа дейност. 3ащитата на правата по чл. 1 от Протокол 1 от Европейската конвенция за защита правата на човека и основните свободи /Конвенцията/, съгласно постоянната практика и утвърдени стандарти на защитата на притежанията, установени от Европейския съд по правата на човека /ЕСПЧ/, включва и възможността за обезщетяване на пропуснатите ползи. Това е изрично посочено и в решението по делото Стамова срещу България. В тази връзка следва да се посочи § 84 и сл. от решението на ЕСПЧ от 19.01.2017 г. по делото Стамова срещу България. Тезата, че не се обезщетяват пропуснати ползи, не почива на действащата нормативна уредба и е в противоречие с практиката както на ЕСПЧ, така и на Съда на Европейския съюз. Това изрично е посочено и в цитираното решение - в дело, разглеждащо степента и вида на отговорността на държавите за нарушения на правото на Европейската общност от техните институции, Съдът на Европейския съюз приема, че правило, изключващо искове за пропуснати ползи, не е съвместимо с общностното право (вж. решението от 3 март 1996 г. по делото Brasserie du Pеcheur SA v. Federal Republic of Germany, С-46/93 и С-48/93, EU:C:1996:79). Съдът на Европейския съюз конкретно констатира, че "изключването изцяло на пропуснатите ползи от вредата, която подлежи на обезщетяване, не може да бъде допустимо в случай на нарушение на общностното право. Всъщност специално по отношение на икономическите и търговските спорове такова изключване изцяло на пропуснатите ползи е от естество да направи невъзможно обезщетяването на вредата".</w:t>
        <w:tab/>
        <w:br/>
        <w:tab/>
        <w:t xml:space="preserve">Доколкото касаторите развиват икономическа дейност, пропуснатите ползи принципно са свързани с невъзможността те да реализират приходи от сключени договори във връзка с тази дейност. Тези нереализирани приходи се измерват на база доказана цена на услугата, която не е могла да бъде осъществена, поради незаконосъобразното поведение на ответника. Тази цена е приходът, чието постъпване в патримониума на стопанския субект е пропуснато.</w:t>
        <w:tab/>
        <w:br/>
        <w:tab/>
        <w:t xml:space="preserve">Независимо от това обаче, не е налице пряка и непосредствена причинна връзка между незаконосъобразното поведение на възложителя и твърдяната вреда. Сключването на договор с първия класиран участник няма самостоятелно значение за спора, защото основната причина този договор да не е сключен с консорциума на касаторите е, че този консорциум е класиран на трето място в процедурата – обстоятелство, което е безспорно. Правилно е установено от АССГ, на база решенията на КЗК и ВАС, че макар първият участник да е следвало да бъде изключен от процедурата, тъй като не отговаря на изискванията за участие, за втория не са установени такива основания. Подробно развитите от касаторите съображения, че вторият участник също е следвало да бъде изключен от процедурата са били изследвани в производството пред КЗК и на тях е даден също така подробен отговор. Нито в решението на КЗК, нито в Решение № 2254 от 22.02.2017г. на ВАС е прието, че тези съображения са основателни, напротив; внимателният прочит на решението на КЗК показва, че комисията е изложила съображения само за това, че на втория участник е следвало да бъдат дадени указания за отстраняване на нередовности, но не и че той е следвало да бъде изключен от процедурата, а жалбата на Консорциум „Пиргос инженеринг“ срещу това решение е била счетена за недопустима. В производство по реализиране отговорността на възложителя мотивите на Комисия за защита на конкуренцията, чието правомощие е установяване незаконосъобразността на решението на възложителя и съответствието на участниците в процедурата със зададените в нея критерии не могат да бъдат ревизирани, още повече, че решението на КЗК е потвърдено при съдебното обжалване. Поради това правилни са изводите на АССГ, че не е доказана със сигурност възможността за класиране на консорциума на първо място в процедурата, а от там - няма основание да се приеме, че договорът за реализиране на поръчката би бил сключен именно с касаторите.</w:t>
        <w:tab/>
        <w:br/>
        <w:tab/>
        <w:t xml:space="preserve">Експертното заключение по делото прави прогноза за развитието на икономическото състояние на касаторите, но само при условие, че договор със сигурност е бил сключен с консорциума. Както обаче се посочи по-горе, не е доказано по предвидения от закона ред – в производството пред КЗК и при обжалването пред ВАС, основание за изключване от процедурата на втория класиран в нея, което е обективна пречка да се приеме, че договор би бил сключен с третия класиран, а именно консорциума на касаторите. Това е обстоятелство, което прекъсва причинно-следствената верига до степен, че изключва твърдяните от касаторите положителни за тях последици от незаконосъобразното поведение на възложителя.</w:t>
        <w:tab/>
        <w:br/>
        <w:tab/>
        <w:t xml:space="preserve">Предвид изложеното, обжалваното решение е правилно и следва да бъде оставено в сила. При този изход от спора, на ответника по касация се дължат съдебни разноски в размер на 200 лв –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 РЕШИ:</w:t>
        <w:tab/>
        <w:br/>
        <w:tab/>
        <w:t xml:space="preserve">ОСТАВЯ В СИЛА Решение № 1037 от 20.02.2019г., постановено по административно дело № 11802/2018г. на Административен съд – София-град.</w:t>
        <w:tab/>
        <w:br/>
        <w:tab/>
        <w:t xml:space="preserve">ОСЪЖДА „К. Ш“ АД гр. В. и „Планекс“ ООД гр. В. да заплатят на Държавно предприятие „Пристанищна инфраструктура“ съдебни разноски в размер на 200 лв.</w:t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