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№3323/04.03.2020 по адм. д. №4676/2019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зам. изпълнителния директор на Държавен фонд "Земеделие", чрез процесуалния представител юрисконсулт Абилов, против решение № 25/06.03.2019 г. по адм. дело № 414/2018 г. на Административен съд - Шумен, в частта му, с която, по жалбата на "Строителство и строителни машини" ЕООД, гр. В., обл. Шумен, е отменено като незаконосъобразно, уведомително писмо изх. № 02-270-2600/4185/12.11.2018г. за извършена оторизация и изплатено финансово подпомагане по мярка 11 "Биологично земеделие" от Програмата за развитие на селските райони 2014 г.- 2020 за кампания 2016, издадено от зам. изпълнителния директор на Държавен фонд "Земеделие" /ДФЗ/, в частта му, с която е извършено прихващане на сумата в размер на 3936.13 лв. при съответно възлагане на направените по делото разноски. В касационната жалба са наведени оплаквания за неправилност на решението, като необосновано и постановено в противоречие с приложимия материален закон и при допуснати съществени нарушения на съдопроизводствените правила. Претендира се отмяна на решението и отхвърляне на жалбата, по която е образувано първоинстанционното производство, ведно с присъждане на юрисконсултско възнаграждение за двете инстанции.</w:t>
        <w:tab/>
        <w:br/>
        <w:tab/>
        <w:t xml:space="preserve">Ответникът - "Строителство и строителни машини" ЕООД, не взима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приема касационната жалба за допустима, като подадена от легитимирано лице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Административен съд - Шумен е образувано по жалбата на "Строителство и строителни машини" ЕООД против Уведомително писмо изх.№ 02-270-2600/4185/12.11.2018г. на заместник-изпълнителния директор на ДФЗ.</w:t>
        <w:tab/>
        <w:br/>
        <w:tab/>
        <w:t xml:space="preserve">За прецизност на изложението следва да се посочи, че със същото решение на Административен съд - Шумен е оставена без разглеждане жалбата на дружеството срещу процесното уведомителното писмо в частта, с която е оторизирана субсидия в размер на 3 936.13 лв. поради липса на правен интерес от обжалване на акта в тази му част. В посочената част решението не е обжалвано и е влязло в сила.</w:t>
        <w:tab/>
        <w:br/>
        <w:tab/>
        <w:t xml:space="preserve">Съдът е установил правлно фактическата обстановка по спора, която в обобщени мотиви е следната: "Строителство и строителни машини" ЕООД, е подало заявление за подпомагане 2016 № 2705071689978, с искане за подпомагане по различни схеми и мерки, между които и по мярка 11 "Биологично земеделие" от Програмата за развитие на селските райони 2014- 2020, със заявени парцели. След извършени проверки по реда на чл.37 от ЗПЗП и предоставени данни от контролиращи лица във връзка с чл.49 от Наредба № 4 от 24.02.2015г. за прилагане на мярка 11 "Биологично земеделие" от Програмата за развитие на селските райони за периода 2014- 2020, по това заявление е издадено оспореното по делото Уведомително писмо. С него дружеството е уведомено за размера на оторизираната субсидия по горепосоченото заявление за кампания 2016г. в размер на 3 936.13 лв., като всички заявени площи за участие са одобрени, т. е. няма установени наддекларирани и санкционирани площи. В уведомителното писмо е посочено, че неразделна част от него са Таблица № 1- оторизирани суми в лева, и Таблица № 2- извършени плащания в лева. От посоченото в Таблица № 1 е видно, че заявлението е изцяло удовлетворено. В Таблица № 2 по направление "Биологично растениевъдство" е отразено: "оторизирана сума- 3936.13 лв. и прихваната сума- 3936.13 лв. П. Т № 2 е посочено, че колона прихваната сума отразява приспаднатите от оторизираната субсидия суми в резултат на санкции от предходни периоди или недължимо оторизирани суми, за които е издаден АУПДВ или приспаднати суми от изискуеми задължения по други схеми и мерки, администрирани от ДФЗ.</w:t>
        <w:tab/>
        <w:br/>
        <w:tab/>
        <w:t xml:space="preserve">При тези данни съдът е приел, че уведомителното писмо в частта му, с която е прихваната сумата от 3936.13 лева, е издадено при липса на законоустановените реквизити. В резултат на така установеното е счел, че липсват и материалноправните предпоставки за издаване на акта в оспорената част и последната е отменена като незаконосъобразна. Така постановеното решение е правилно.</w:t>
        <w:tab/>
        <w:br/>
        <w:tab/>
        <w:t xml:space="preserve">Правилни са изводите на съда за допуснато нарушение на административнопроизводствените правила, изразяващо се в липса на мотиви за извършеното прихващане. Видно от съдържанието на акта, липсва каквато и да е конкретика, позволяваща на жалбоподателя към момента на съобщаване на акта да се запознае с позицията на органа относно установените предпоставки, наложили прихващането на дължимите суми. В Таблица 2 от акта в колона „Прихваната сума“ действително е посочена сумата от 3 936.13 лева, но нито под таблицата, нито в акта като цяло е посочено въз основа на коя правна норма е извършено прихващането и какво е нейното фактическо основание. Посочено е само, че прихванатата сума отразява приспаднати от оторизираната субсидия суми, в резултат на санкции от предходни периоди или недължимо оторизирани суми, за които има влязъл в сила АУПДВ, или приспаднати суми от изискуеми задължения по други схеми и мерки, но по делото не са представени никакви доказателства. Съгласно чл. 58 от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Съвета, държавите-членки приемат всички необходими законови,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и по-специално възстановяват неправомерните плащания с лихви и завеждат съдебни дела за целта, според случая. Или за да бъде извършено прихващане е необходимо освен наличието на бъдещо плащане, което предстои да бъде извършено от разплащателната агенция към същия бенефициер, но и да има неуредени задължения на бенефициера, които при те да са установени в съответствие с националното законодателство.</w:t>
        <w:tab/>
        <w:br/>
        <w:tab/>
        <w:t xml:space="preserve">В случая за прихванатата сума от 3 936.13 лева не може да се приеме, че представлява неуредено задължение на "Строителство и строителни машини" ЕООД, установено в съответствие с националното законодателство. За да бъде изпълнено това изискване на приложимото европейско законодателство е необходимо сумата да е изискуема, в противен случай няма неуредено задължение. Необходимо е и сумата да е установена по основание и размер / в този смисъл са и Решение № 14 812/04.11.2019г. по адм. д. № 15 522/18г., Решение № 15 819/ 20.11.2019г. по адм. д. № 3252/19г. на Четвърто отделение на ВАС/.</w:t>
        <w:tab/>
        <w:br/>
        <w:tab/>
        <w:t xml:space="preserve">В тази връзка следва да се подчертае изрично следното: В съответствие с данните по делото съдът е констатирал, че по силата на предходни Уведомителни писма за извършена оторизация и изплатено финансово подпомагане съответно по мярка 214 "Агроекологични плащания" от ПРСР 2007- 2013г. за кампания 2015г. по отношение на жалбоподателя са наложени санкции за бъдещ период /образувани са и съответно адм. д. № 299/18г., адм. д. № 286/18г. и адм. д. № 197/18г., всичките по описа на АС - Шумен/, но правлно е съобразил, че никъде в оспореното писмо не е направено позоваване или препращане към този предходен акт, за да може да се приеме, че е налице фактическо основание, оправдаващо вида и размера на прихващането, посочено в таблица № 2. Все в тази връзка обосновано е счел, че дори и да се приеме, че сумата е прихваната с оглед наложени санкции за бъдещ период по предходните уведомителни писма, административният орган не е изчакал стабилизирането на тези актове, а е пристъпил направо към удържане на суми с оспореното уведомително писмо. Както бе посочено и по - горе, и трите уведомителни писма са оспорени пред Административен съд - Шумен и към момента на извършеното прихващане не са били влезли в сила - обстоятелство, установено от извършената служебна проверка от съдебния състав. Изложеното е още един аргумент в подкрепа на обосновано възприетата теза от решаващия съд, че не са налице доказателства, че извършеното прихващане не е с вземане на ДФ "Земеделие", което да е установено по основание и размер с влязъл в сила административен акт.</w:t>
        <w:tab/>
        <w:br/>
        <w:tab/>
        <w:t xml:space="preserve">По тези съображения касационната жалба е неоснователна. Първоинстанционното решение в обжалваната му част е правилно и следва да бъде оставено в сила.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отделениеРЕШИ: </w:t>
        <w:tab/>
        <w:br/>
        <w:tab/>
        <w:t xml:space="preserve">ОСТАВЯ В СИЛА решение № 25/06.03.2019 г. по адм. дело № 414/2018 г. на Административен съд - Шумен в обжалваната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