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№9143/12.08.2021 по адм. д. №4546/2021 на ВАС, VII о., докладвано от председателя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9143 София, 12.08.2021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десети май в състав: ПРЕДСЕДАТЕЛ:СОНЯ ЯНКУЛОВА ЧЛЕНОВЕ:КАЛИНА АРНАУДОВА ВЕСЕЛА АНДОНОВА при секретар Зорница Божкова и с участието на прокурора Тодор Мерджановизслуша докладваното от председателяСОНЯ ЯНКУЛОВА по адм. дело № 4546/2021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„Иновации и конкурентоспособност“ 2014 – 2020 г. срещу Решение № 66 от 15.02.2021 г. на Административен съд – Монтана по административно дело №16/2021 г.</w:t>
        <w:tab/>
        <w:br/>
        <w:tab/>
        <w:t xml:space="preserve">С обжалваното решение съдът е отменил точка 2 от Решение №РД-16-2014 от 23.12.2019 г. на ръководителя на Управляващия орган на Оперативна програма „Иновации и конкурентоспособност“ 2014 – 2020 г., с което на Сдружение „Клъстер иновативни решения за здраве“ е отказана верификацията на 33 517,00 лв. І. Становища на страните:</w:t>
        <w:tab/>
        <w:br/>
        <w:tab/>
        <w:t xml:space="preserve">1. Касационният жалбоподател - ръководителя на Управляващия орган на Оперативна програма „Иновации и конкурентоспособност“ 2014 – 2020 г., счита обжалваното решение за неправилно, постановено при съществено нарушение на съдопроизводствените правила, в нарушение на материалния закон и необосновано – отменителни основания по чл. 209, т. 3 АПК.</w:t>
        <w:tab/>
        <w:br/>
        <w:tab/>
        <w:t xml:space="preserve">Счита, че съдът не е обсъдил всички фактически и правни доводи в административния акт и не е анализирал всички доказателства. Възприел е доводите на сдружението, без да изложи собствени мотиви.</w:t>
        <w:tab/>
        <w:br/>
        <w:tab/>
        <w:t xml:space="preserve">Излага подробно фактите по делото, обяснява процеса на верификация и сочи, че отказаните за верификация разходи са в резултат на факта, че разходите по компонент 1 „Изграждане и подкрепа за организационно-административно укрепване на клъстери“ – за възнаграждения на персонала на административното тяло на клъстера надвишават 50% от общо допустимите разходи. Сочи, че към датата на издаване на оспорения акт актът за определяне на финансова корекция не е бил отменен, поради което органът е бил длъжен да го съобрази, което прави отказа за верификация законосъобразен.</w:t>
        <w:tab/>
        <w:br/>
        <w:tab/>
        <w:t xml:space="preserve">Моли съда да отмени обжалваното решение и да постанови друго, с което да отхвърли жалбата на сдружението. Претендира направените по делото разноски. Касаторът се представлява от пълномощник Г. Христова.</w:t>
        <w:tab/>
        <w:br/>
        <w:tab/>
        <w:t xml:space="preserve">2. Ответникът по касационната жалба – Сдружение „Клъстер иновативни решения за здраве“ (Сдружението), счита същата за неоснователна.</w:t>
        <w:tab/>
        <w:br/>
        <w:tab/>
        <w:t xml:space="preserve">Счита, че касаторът повтаря основанията за законосъобразност на оспорения акт, но не излага доводи, свързани с неправилността на обжалваното съдебно решение. Сочи, че първоинстанционният съд е съобразил акта си с Решение №377 от 12.01.2021 г. на Върховния административен съд по административно дело №7899/2020 г. Счита, че с касационната жалба органът се опитва да допълни мотивите на акта си.</w:t>
        <w:tab/>
        <w:br/>
        <w:tab/>
        <w:t xml:space="preserve">Моли съда да остави в сила обжалваното решение. Ответникът се представлява от адв. Е. Радева, Софийска адвокатска колегия.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 ІІІ. Фактите по делото:</w:t>
        <w:tab/>
        <w:br/>
        <w:tab/>
        <w:t xml:space="preserve">За да постанови обжалваното решение първоинстанционният съд приема за установено от фактическа страна, че:</w:t>
        <w:tab/>
        <w:br/>
        <w:tab/>
        <w:t xml:space="preserve">1. На 15.11.2017 г. между Управляващия орган на Оперативна програма „Иновации и конкурентоспособност“ 2014 – 2020 г. и Сдружение „Клъстер иновативни решения за здраве“ е сключен административен договор за предоставяне на безвъзмездна финансова помощ в размер на 385 359, 98 лв. за проект „Развитие на „Клъстер иновативни решения за здраве“ на стойност 481 700,00 лв.</w:t>
        <w:tab/>
        <w:br/>
        <w:tab/>
        <w:t xml:space="preserve">Финансирането на проекта е при условията на междинно и окончателно плащане. Съгласно т. 14.2. от Условията за кандидатстване по компонент 1 „Изграждане и подкрепа за организационно-административно укрепване на клъстера“ разходите за възнаграждения (включително здравни и осигурителни вноски за сметка на работодателя) на персонала на административното тяло на клъстера са до 50% от общо допустимите разходи по проекта.</w:t>
        <w:tab/>
        <w:br/>
        <w:tab/>
        <w:t xml:space="preserve">2. На 29.06.2018 г. ръководителят на Управляващия орган по междинен отчет №1 верифицира поисканите от Сдружението разходи в размер на 31 524,04 лв.</w:t>
        <w:tab/>
        <w:br/>
        <w:tab/>
        <w:t xml:space="preserve">3. На 23.11.2018 г. ръководителят на Управляващия орган по междинен отчет №2 от поисканите от Сдружението 124 339,65 лв. верифицира 122 499,65 лв. и с Решение №РД-16-1427 отказва верифицирането на 1 840,00 лв. на основание администриран сигнал за нередност.</w:t>
        <w:tab/>
        <w:br/>
        <w:tab/>
        <w:t xml:space="preserve">4. На 31.05.2019 г. ръководителят на Управляващия орган по междинен отчет №3 от поисканите от Сдружението 152 547,03 лв. верифицира 152 547,03 лв.</w:t>
        <w:tab/>
        <w:br/>
        <w:tab/>
        <w:t xml:space="preserve">5. На 15.07.2019 г. Сдружение „Клъстер иновативни решения за здраве“ подава финален отчет по проекта с искане за плащане.</w:t>
        <w:tab/>
        <w:br/>
        <w:tab/>
        <w:t xml:space="preserve">6. На 14.10.2019 г. с Решение №РД-16-1653 ръководителят на Управляващия орган на Оперативна програма „Иновации и конкурентоспособност“ 2014 – 2020 г. определя на Сдружение „Клъстер иновативни решения за здраве“ финансова корекция в размер на 10% от предоставената безвъзмездна помощ по договор на сдружението с „Е-Турс“ ООД от 26.07.2018 г.</w:t>
        <w:tab/>
        <w:br/>
        <w:tab/>
        <w:t xml:space="preserve">7. На 12.12.2019 г. Управляващият орган изисква от Сдружението допълнителна информация относно част от поисканите за верифициране разходи в размер на 33 517,00 лв., тъй като не съответстват на т. 14.2. от Условията за кандидатстване.</w:t>
        <w:tab/>
        <w:br/>
        <w:tab/>
        <w:t xml:space="preserve">8. На 16.12.2019 г. Сдружение „Клъстер иновативни решения за здраве“ представя становище.</w:t>
        <w:tab/>
        <w:br/>
        <w:tab/>
        <w:t xml:space="preserve">9. На 20.12.2019 г. с Решение №649 по административно дело №552/2019 г. Административен съд – Монтана отменя Решение №РД-16-1653 ръководителят на Управляващия орган на Оперативна програма „Иновации и конкурентоспособност“ 2014 – 2020 г. за определяне на Сдружение „Клъстер иновативни решения за здраве“ на финансова корекция в размер на 10% от предоставената безвъзмездна помощ по договор на сдружението с „Е-Турс“ ООД от 26.07.2018 г. като връща преписката на органа за определяне на финансова корекция по диференциалния метод.</w:t>
        <w:tab/>
        <w:br/>
        <w:tab/>
        <w:t xml:space="preserve">10. На 23.12.2019 г. с Решение №РД-16-2014 ръководителят на Управляващия орган на Оперативна програма „Иновации и конкурентоспособност“ 2014 – 2020 г. на основание чл. 57, ал. 1, т. 2 ЗУСЕСИФ отказва верификация на 2 121,64 лв. (точка 1) и на 33 517,00 лв. (точка 2). За адресат на точка 2 от решението е посочено Сдружение „Културен клъстер България“. В мотивите на акта са обсъждани факти и обстоятелства относими за Сдружение „Клъстер иновативни решения за здраве“, както и неговото становище, представено на 16.12.2019 г.</w:t>
        <w:tab/>
        <w:br/>
        <w:tab/>
        <w:t xml:space="preserve">11. На 17.01.2020 г. Сдружение „Клъстер иновативни решения за здраве“ подава до Административен съд – Монтана жалба срещу точка 2 от Решение №РД-16-2004. По жалбата е образувано административно дело №70/2020 г.</w:t>
        <w:tab/>
        <w:br/>
        <w:tab/>
        <w:t xml:space="preserve">12. На 21.05.2020 г. с Решение №216 по административно дело №70/2020 г. Административен съд – Монтана прогласява нищожността на Решение №РД-16-2004 на ръководителя на Управляващия орган в частта по точка 2 и изпраща преписката на органа за ново произнасяне.</w:t>
        <w:tab/>
        <w:br/>
        <w:tab/>
        <w:t xml:space="preserve">13. На 16.06.2020 г. с Решение №7492 по административно дело №2685/2020 г. Върховният административен съд оставя в сила Решение №649 по административно дело №552/2019 г. на Административен съд - Монтана.</w:t>
        <w:tab/>
        <w:br/>
        <w:tab/>
        <w:t xml:space="preserve">14. На 12.01.2021 г. с Решение №377 по административно дело №7899/2020 г. Върховният административен съд отменя Решение №216 и връща делото на същия съд за ново разглеждане от друг състав.</w:t>
        <w:tab/>
        <w:br/>
        <w:tab/>
        <w:t xml:space="preserve">15. На 20.01.2021 г. с разпореждане на съдията-докладчик по образуваното административно дело №16/2021 г. на органа е указано да представи доказателства относно постановения отказ от верификация.</w:t>
        <w:tab/>
        <w:br/>
        <w:tab/>
        <w:t xml:space="preserve">16. В указания срок органът представя четирите отчета на сдружението и доказателства за производството по определяне на финансова корекция – изпратено на 05.02.2021 г. уведомление по чл. 73, ал. 2 ЗУСЕСИФ до Сдружение „Клъстер иновативни решения за здраве“ за започване на процедура за определяне на финансова корекция.</w:t>
        <w:tab/>
        <w:br/>
        <w:tab/>
        <w:t xml:space="preserve">17. В хода на съдебното производство органът представя Заповед №РД-16-785 от 17.05.2019 г. на министъра на икономиката за определяне на ръководител на Управляващия орган на Оперативна програма „Иновации и конкурентоспособност“ 2014 – 2020 г.</w:t>
        <w:tab/>
        <w:br/>
        <w:tab/>
        <w:t xml:space="preserve">ІV. Първоинстанционното съдебно решение: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оспореното решение е издадено от компетентен орган, но при неспазване на изискванията за неговото съдържание.</w:t>
        <w:tab/>
        <w:br/>
        <w:tab/>
        <w:t xml:space="preserve">Съдът приема, че актът не отговаря на изискванията на чл. 59, ал. 2, т. 4 АПК, тъй като от правна страна отказът за верификация на 33 517,00 лв. е обоснован с чл. 57, ал. 1, т. 2 ЗУСЕСИФ, но не съдържа описание на релевантните факти, които обосновават съдържанието на акта. Органът се е задоволил да възпроизведе съдържанието на т. 14.2. от Условията за кандидатстване. Органът е следвало да посочи в акта си кои са приетите от него за допустими разходи по проекта конкретно, а не само в общ размер и съответно какъв е размера на направените разходи за възнаграждения и тяхното съотнасяне към допустимите разходи по проекта.</w:t>
        <w:tab/>
        <w:br/>
        <w:tab/>
        <w:t xml:space="preserve">Съдът отчита възможността, която дава Тълкувателно решение №16 от 31.03.1975 г. на Върховния съд, но приема, че мотиви за приетия отказ не се съдържат и в други документи по преписката. Направеното препращане към искането за пояснения и допълнителни документи от 12.12.2019 г. не изпълнява ролята на мотив на акта, тъй като и то не съдържа необходимите факти и обстоятелства за направения отказ.</w:t>
        <w:tab/>
        <w:br/>
        <w:tab/>
        <w:t xml:space="preserve">Едва в писмената защита органът излага съображения относно формирането на допустимите разходи, но с писмената защита е недопустимо да се мотивира акта.</w:t>
        <w:tab/>
        <w:br/>
        <w:tab/>
        <w:t xml:space="preserve">Въз основа на горното съдът прави извод за допуснато от органа нарушение на чл. 146, т. 2 АПК, което е съществен порок на акта и го отменя като незаконосъобразен.</w:t>
        <w:tab/>
        <w:br/>
        <w:tab/>
        <w:t xml:space="preserve">V. По съществото на спора: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счита същото за валидно, допустимо и правилно.</w:t>
        <w:tab/>
        <w:br/>
        <w:tab/>
        <w:t xml:space="preserve">Касаторът счита обжалваното решение за неправилно поради наличие и на трите, визирани в чл. 209, т. 3 АПК порока.</w:t>
        <w:tab/>
        <w:br/>
        <w:tab/>
        <w:t xml:space="preserve">Доводите му в подкрепа на порока съществено нарушение на съдопроизводствените правила се изчерпват с декларацията, че съдът не е обсъдил всички фактически и правни мотиви на акта, не е анализирал всички доказателства по делото и е възприел доводите на жалбоподателя, без да изложи свои мотиви.</w:t>
        <w:tab/>
        <w:br/>
        <w:tab/>
        <w:t xml:space="preserve">Преди всичко следва да се посочи, че касаторът не сочи нито кои фактически и правни мотиви на акта съдът не е обсъдил, нито кои доказателства не е анализирал, нито за кои факти и обстоятелства не е изложил собствени мотиви. Налице е едно абсолютно бланкетно твърдение за този порок, а само касаторът е този, който може да дефинира кои процесуални правила счита, че съдът е нарушил по отношение на него. С оглед на разпоредбата на чл. 218, ал. 2 АПК касационният съд не се произнася служебно по порока съществени нарушения на съдопроизводствените правила, т. е. съдът няма задължение служебно да издирва кои процесуални правила съдът е нарушил по отношение на касатора. Независимо от горното следва да се посочи, че видно от мотивите на обжалваното съдебно решение първоинстанционният съд е обсъдил мотивите на оспорения акт и то много подробно и защото ги е обсъдил е приел, че в тях не се съдържат фактически основания, които да доказват приетото от органа правно основание за отказ от верификация.</w:t>
        <w:tab/>
        <w:br/>
        <w:tab/>
        <w:t xml:space="preserve">Първоинстанционният съд е отменил акта, защото е приел за нарушен чл. 146, т. 2 във вр. с чл. 59, ал. 2 т. 4 АПК. За да приеме това основание за отмяна първоинстанционният съд е съобразил характера на акта и фактите и обстоятелствата, които биха обосновали правния извод на органа.</w:t>
        <w:tab/>
        <w:br/>
        <w:tab/>
        <w:t xml:space="preserve">В случая става въпрос за окончателно плащане по проект. Безспорно е, че в хипотеза като процесната, когато даден вид разход по проект – в случая разходът за възнаграждения на персонала на административното тяло на клъстера, е определен като стойност, но е налично и изрично ограничение във влязъл в сила акт по чл. 26, ал. 1 ЗУСЕСИФ – до 50% от допустимите разходи по проекта, е напълно логично при финалното плащане определеният размер на разходите за възнаграждения, макар и доказан надлежно и в рамките на утвърдения лимит по проекта, да не може да бъде верифициран в целия му искан размер, ако по проекта е имало друг разход, който не е верифициран. Защото крайният размер на допустимите разходи за възнаграждения е функция на общия размер на верифицираните разходи, т. е. на допустимите по проекта.</w:t>
        <w:tab/>
        <w:br/>
        <w:tab/>
        <w:t xml:space="preserve">За да извърши съдът проверка за законосъобразност на акт, в който органът приема превишение на разходите за възнаграждение поради преминаване на лимита от 50% от допустимите разходи по проекта, е необходимо в акта да е налична информация както за размера на верифицираните общо разходи по проекта, така и на верифицираните разходи за възнаграждения. В случая, както обосновано приема и първоинстанционният съд, цялата тази необходима за проверка на законосъобразността на акт информация липсва не само в акта, но и в представената от органа преписка. Представеното искане за пояснение и допълнителна информация, както и представени уведомления за верификация по междинните искания не дават нужната информация. Такава не може да се извлече и от приложения по делото финансов и технически отчет, с оглед разбивката по пера на разходите. Липсва информация какви разходи е поискало Сдружението с окончателния финансов отчет, кои от тези разходи органът е верифицирал, колко от тези разходи са за възнаграждения, какъв става размерът на общо верифицираните разходи по проекта и какъв става размера на разходите за възнаграждения.</w:t>
        <w:tab/>
        <w:br/>
        <w:tab/>
        <w:t xml:space="preserve">Едва от представената по делото писмена защита и най-вече от изготвената в електронен формат таблица, представена по делото след разпореждане на съда, може да стане ясно как са формирани сумите, които са фактическо основание за приетото правно основание – чл. 57, ал. 1, т. 2 ЗУСЕСИФ във вр. с т. 14.2. от Условията за кандидатстване. Но както приема и първоинстанционният съд писмената защита не е средство за мотивиране на акта.</w:t>
        <w:tab/>
        <w:br/>
        <w:tab/>
        <w:t xml:space="preserve">С оглед на горното правилен е изводът на първоинстанционния съд, че оспореният акт не е мотивиран. Но неправилно съдът е квалифицирал това нарушение като такова по чл. 146, т. 2 АПК. Безспорно е, че изискването за излагане на фактически и правни основания е изискване към реквизитите на писмената форма на акта. Но нарушението на това изискване е налице, когато в акта липсват каквито и да било фактически основания или сочените са абсолютно общи, неиндивидуализирани и не могат по никакъв начин да бъдат обвързани с диспозитива на акта. В хипотеза като процесната, когато актът съдържа правно основание и някакви относими към предмета на акта фактически основания, но те не са доказани или не доказват визираните в хипотезата на приетата за нарушена правна норма юридически факти, е налице порока противоречие с материалноправни разпоредби, защото това, което органът твърди чрез приетото правно основание не е доказано от сочените от него факти и обстоятелства. С оглед на това правилната квалификация в конкретния случай на допуснато от органа нарушение не е чл. 146, т. 2 АПК, а чл. 146, т. 4 АПК.</w:t>
        <w:tab/>
        <w:br/>
        <w:tab/>
        <w:t xml:space="preserve">Във втория случай съдът е длъжен да извърши проверка за материална законосъобразност на акта и с оглед на резултата от тази проверка а постанови акта си. Точно това е направил и първоинстанционният съд – установил е правното основание на отказа и е опитал, с оглед на релевантните за доказването му юридически факти, да ги установи в мотивите на акта, но тъй като те не са налични – нито в акта, нито в преписката, фактически е установил, че соченото от органа не е доказано.</w:t>
        <w:tab/>
        <w:br/>
        <w:tab/>
        <w:t xml:space="preserve">Тази непрецизност в мотивите на първоинстанционното съдебно решение не води до неправилност на извода му за незаконосъобразност на оспорения акт. Изводът на първоинстанционният съд е правилен, поради което съдът следва да остави в сила обжалваното решение.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66 от 15.02.2021 г. на Административен съд – Монтана по административно дело №16/2021 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Соня Янкулова</w:t>
        <w:tab/>
        <w:br/>
        <w:tab/>
        <w:t xml:space="preserve">секретар: ЧЛЕНОВЕ:/п/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