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№247/18.06.2019 по гр. д. №2124/2019 на ВКС, ГК, IV г.о., докладвано от съдия Стоил Сотиров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247</w:t>
        <w:tab/>
        <w:br/>
        <w:tab/>
        <w:t xml:space="preserve"> </w:t>
        <w:tab/>
        <w:br/>
        <w:tab/>
        <w:t xml:space="preserve"> София, 18.06.2019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четиринадесети юни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№2124/2019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> </w:t>
        <w:tab/>
        <w:br/>
        <w:tab/>
        <w:t xml:space="preserve">Образувано е по молба за отмяна, вх.№1271/07.01.2019 г., подадена от К. М. Д. от [населено място] за отмяна на влязлото в сила решение №2190/11.3.2016 г. по гр. д.№7092/2013 г. по описа на Софийския градски съд, г. о., I-2 състав.</w:t>
        <w:tab/>
        <w:br/>
        <w:tab/>
        <w:t xml:space="preserve"> </w:t>
        <w:tab/>
        <w:br/>
        <w:tab/>
        <w:t xml:space="preserve">С определение №237/12.6.2019 г. по настоящото дело молбата за отмяна е допусната за разглеждане по същество.</w:t>
        <w:tab/>
        <w:br/>
        <w:tab/>
        <w:t xml:space="preserve"> </w:t>
        <w:tab/>
        <w:br/>
        <w:tab/>
        <w:t xml:space="preserve">От извършената служебна проверка в търговския регистър, съдът констатира, че ответникът по исковата молба и ответник по молбата за отмяна “Ю ЕМ БИ ГРУП“ АД – София е обявен в несъстоятелност и за синдик е назначен А. Г. К. от [населено място], [улица], ет.2.</w:t>
        <w:tab/>
        <w:br/>
        <w:tab/>
        <w:t xml:space="preserve"> </w:t>
        <w:tab/>
        <w:br/>
        <w:tab/>
        <w:t xml:space="preserve">Изложеното налага прекратяване на производството по отношение на „Ю ЕМ БИ ГРУП“ АД – София, и конституиране на „Ю ЕМ БИ ГРУП“ АД – в несъстоятелност, което да се призове чрез синдика А. Г. К. от [населено място], [улица], ет.2.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делото по отношение на „Ю ЕМ БИ ГРУП“ АД – София, и конституира като ответник по молбата за отмяна „Ю ЕМ БИ ГРУП“ АД – в несъстоятелност, което да се призове чрез синдика А. Г. К. от [населено място], [улица], ет.2.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