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№533/18.06.2019 по гр. д. №4832/2018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533</w:t>
        <w:tab/>
        <w:br/>
        <w:tab/>
        <w:t xml:space="preserve"> </w:t>
        <w:tab/>
        <w:br/>
        <w:tab/>
        <w:t xml:space="preserve">София, 18.06.2019г.</w:t>
        <w:tab/>
        <w:br/>
        <w:tab/>
        <w:t xml:space="preserve"> </w:t>
        <w:tab/>
        <w:br/>
        <w:tab/>
        <w:t xml:space="preserve"> Върховният касационен съд на Р. Б, състав на Четвърто гражданско отделение, в закрито съдебно заседание на двадесет и пети март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изслуша докладваното от съдия Б.Стоилова гр. дело № 4832 по описа за 2018г.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ГПК, образувано по касационната жалба на адвокат Л.Д. като процесуален представител на С. Т. К. от [населено място] срещу въззивното решение на Окръжен съд Ст.Загора /СОС/ от 15.VІ.2018г. по гр. д. № 1140/2018г. </w:t>
        <w:tab/>
        <w:br/>
        <w:tab/>
        <w:t xml:space="preserve"> </w:t>
        <w:tab/>
        <w:br/>
        <w:tab/>
        <w:t xml:space="preserve"> Ответниците по касационната жалба И. Н. И. от [населено място], В. К. М. от [населено място] баня и М. Н. И. от [населено място] баня в отговорите си по реда на чл.287 ал.1 ГПК чрез адвокатите съответно В.А., М.К. и Кр.Г. са заели становище, че не са налице предвидените в закона и твърдяни от касаторката предпоставки за допускане на касационно обжалване. М. И. претендира разноски за касационното производство.</w:t>
        <w:tab/>
        <w:br/>
        <w:tab/>
        <w:t xml:space="preserve"> </w:t>
        <w:tab/>
        <w:br/>
        <w:tab/>
        <w:t xml:space="preserve">Касационната жалба е допустима – подадена е в преклузивния срок, от страна, имаща право и интерес от обжалването, и срещу подлежащ на обжалване въззивен съдебен акт.</w:t>
        <w:tab/>
        <w:br/>
        <w:tab/>
        <w:t xml:space="preserve"> </w:t>
        <w:tab/>
        <w:br/>
        <w:tab/>
        <w:t xml:space="preserve"> За да се произнесе по допускането на касационно обжалване, ВКС на РБ взе предвид:</w:t>
        <w:tab/>
        <w:br/>
        <w:tab/>
        <w:t xml:space="preserve"> </w:t>
        <w:tab/>
        <w:br/>
        <w:tab/>
        <w:t xml:space="preserve"> С атакуваното решение СОС е пътвърдил решението на РС Казанлък от 19.ХІІ.2017г. по гр. д. № 2109/2017г., с което са отхвърлени предявените от С. Т.К. срещу В. К.М., И. Н.И. и М. Н.И. искове с правно основание чл.124 ал.5 ГПК за установяване на престъпно обстоятелство при съставянето на удостоверение за наследници от 24.ХІ.1997г. от В. М. в качеството й на длъжностно лице по гражданско състояние на [община] баня в частта му, с която като наследници на Д. И. К. /съпруга на Т. Ст.К., починал на 22.ХІІ.1989г./, починала през 1997г., са записани И. и М. Н. И. – синове на Н. И. Г., починал през 1989г., брат на Д. К., с което е осъществен състав на престъпление по чл.311 ал.1 НК, и е потвърдил и решението от 06.ІІ.2018г., с което е оставена без уважение молбата на касаторката за допълване на първото решение с произнасяне по истинността на оспорения регистрационен картон на Н. Ив.Г..</w:t>
        <w:tab/>
        <w:br/>
        <w:tab/>
        <w:t xml:space="preserve"> </w:t>
        <w:tab/>
        <w:br/>
        <w:tab/>
        <w:t xml:space="preserve">Въззивният съд е приел, че ищцата има правен интерес от предявения иск, обоснован с целта на ищцата да иска отмяна на основание чл.303 ал.1 т.2 ГПК на влязло в сила решение между нея и ответниците И. и М. И. по гр. д. № 25/1998г. на РС Казанлък, с което е ликвидирана съсобствеността помежду им на наследствен недвижим имот, по което дело е било представено процесното удостоверение за наследници, поради което искът е допустим. Прието е за становено, че Т. Ст.К. и Д. Ив.К. са сключили граждански брак на 30.V.1944г. в [населено място], като от брака си нямат деца. Ищцата е дъщеря на Т. К., починал на 22.ХІІ.1989г. Приетите по делото актове за гражданско състояние, за раждане и за женитба са съставени по реда на Закон за лицата от 1907г. /отм.1949г./ и се ползват с материална доказателствена сила на официални документи. От тях се установява, че Д. И. К. и Н. И. Г. са брат и сестра с родители И. Г. М., роден на 04.ІІІ.1893г., починал на 19.І.1947г., и М. И. М., починала 1966г. За неоснователни са оценени възраженията на ищцата, че различията в имената на майката на Д. и Н. – М. и М. - и в годините на двамата родители, отразени в актовете за раждане, установявали, че двамата не били брат и сестра. Това е така, защото отразените в акта за раждане обстоятелства – имена и възраст на родителите – се посочват от заявителя – бащата И. Г., те не се проверяват от длъжностното лице по гражданското състояние, поради което е възможно заявителят да е допуснал грешка, имената М. и М. е много вероятно да са имена на едно и също лице, тъй като са близки по звучене, а в периода на раждането на Д. и Н. – двайсетте години на 20 век – е често срещано явление М. да е галено обръщение на името М.. Тези изводи почиват и на обстоятелството, че в акта за смърт на Д. от 05.VІІ.1997г. е посочена майка й М. И. М.. От друга страна датите на раждане на Д. и Н. – 26.ІХ.1921г. и 11.ІІ.1920г. – не изключват възможността двамата да са брат и сестра. </w:t>
        <w:tab/>
        <w:br/>
        <w:tab/>
        <w:t xml:space="preserve"> </w:t>
        <w:tab/>
        <w:br/>
        <w:tab/>
        <w:t xml:space="preserve">Установено е и че Н. Ив.Г., починал на 13.ІІ.1995г., е баща на И. и М. Н. И.. По силата на чл.9 ал.1 ЗН Д. К. е наследница като съпруга на Т. К. и тъй като двамата не са имали рождени или осиновени деца, към момента на смъртта й на 04.VІІ.1997г. призовани да я наследят са племенниците й – двамата ответници И.. При тези обстоятелства е направен извод, че удостоверението за наследници от 24.ХІ.1997г. не е документ с невярно съдържание, той е официален документ, ползващ се с материална доказателствена сила и значение за стоящия извън него факт, удостоверяван от материализираното в свидетелстващия документ изявление, удостоверените в него факти отговарят на фактическото положение, поради което той е верен. При издаването на документа ответницата е посочила всички живи и починали наследници съобразно ЗН. Ищцата не е установила от обективна и субективна страна осъществяването от ответницата на престъплението по чл.311 ал.1 НК.</w:t>
        <w:tab/>
        <w:br/>
        <w:tab/>
        <w:t xml:space="preserve"> </w:t>
        <w:tab/>
        <w:br/>
        <w:tab/>
        <w:t xml:space="preserve">Във връзка с решението по чл.250 ГПК въззивният съд е взел предвид, че е открито производство по оспорване на личния регистрационен картон /ЛРК/ на Н. Г. относно записването в колона „еднокръвни едноутробни братя и сестри“ на Д. К. и на ЛРК на Д. относно записването на Н. Г. като неин брат в същата колона. Прието е, че съдът дължи произнасяне по оспорването в мотивите на решението, а не в диспозитива. Непроизнасянето изрично в мотивите на първоинстанционното решение по оспорването на документите не е съществено процесуално нарушение, доколкото при обсъждането на всички доказателства съдът е обосновал съображенията си на оспорените документи, които въззивният съд може да допълни. Оспорването е неуспешно и документите са верни. Предвид данните в актовете за раждане на Д. и Н. от 1920г. и от 1921г., както и акта за смърт на Д., където името на майка й е М. И. М., съдът е намерил за установено, че двамата са брат и сестра.</w:t>
        <w:tab/>
        <w:br/>
        <w:tab/>
        <w:t xml:space="preserve"> </w:t>
        <w:tab/>
        <w:br/>
        <w:tab/>
        <w:t xml:space="preserve"> В изложението си по чл.284 ал.3 т.1 ГПК касаторът сочи произнасяне от въззивния съд по въпроси в противоречие с практиката на ВКС.</w:t>
        <w:tab/>
        <w:br/>
        <w:tab/>
        <w:t xml:space="preserve"> </w:t>
        <w:tab/>
        <w:br/>
        <w:tab/>
        <w:t xml:space="preserve"> Първите два въпроса са „какви са допустимите доказателствени средства за установяване на произход и когато по делото е представен акт за раждане на лице, допустимо ли е произходът му да се установява с други писмени доказатества”, които били разрешени в противоречие с решения на ВКС по гр. д. № 111/1994г. І ГО и по гр. д. № 19/2004г. І ГО. По тези въпроси въззивният съд не се е произнесъл в противоречие със сочената практика. Съдът не е пренебрегнал, както касаторката твърди, обосновавайки въпросите, а е основал изводите си на издадените актове за раждане на Н. Ив.Г. и Д. Ив.К. и на акта за смърт на последната /един от предвидените в чл.51 от Наредба за гражданското състояние отм. а през 2004г. - след смъртта на Д. К./ реквизити на който са имената на родителите на починалото лице/, което е в съответствие с решението по гр. д. № 19/2004г. І ГО. Решението по гр. д. № 111/1994г. І ГО, според което раждането, респ. произходът, може да се установят с акт за раждане, който е официален документ, като при противоречие между акта за раждане и данните в регистъра за населението меродавен е актът, не е относимо в случая, тъй като изводите си съдът не е формирал и въз основа на записванията в личните регистрационни картони на Н. Ив.Г. и на Д. Ив.К.. Следва да се посочи също, че производството по настоящото дело не е за установяване на произход, а за установяване извършването на престъпление от ответницата по чл.311 ал.1 НК. </w:t>
        <w:tab/>
        <w:br/>
        <w:tab/>
        <w:t xml:space="preserve"> </w:t>
        <w:tab/>
        <w:br/>
        <w:tab/>
        <w:t xml:space="preserve">Поставен е въпросът „допустимо ли е въззивният съд да се произнася по факти и обстоятелства, които не са били въведени от страните в процеса чрез съответните надлежни изявления за съществуването/несъществуването на тези факти”, който бил разрешен в противоречие с решението на ВКС ІІ ТО по т. д. № 113/2011г. и по т. д. № 128/2010г. ІІ ТО, според които съдът не можел да разглежда доводи на страните без надлежното им въвеждане в процеса от страните. Това било така, защото ответниците не били изложили възражения, че имената и възрастта на родителите се посочват от заявителя и не се проверяват от длъжностното лице по гражданско състояние, поради което било възможно заявителят да е допуснал грешка, че имената М. и М. било много вероятно да са на едно и също лице и че било често срещано явление М. да е галено обръщение на името М., че в акта за смърт на Д. е посочена майка – М. И. М., че датите на раждане на Н. и Д. не изключват възможността двамата да са брат и сестра. Така поставеният въпрос не е основание за допускане на касационно обжалване. С посочените обосноваващи въпроса обстоятелства съдът не се е произнесъл по доводи, които не са въведени от страните, а те представляват негови самостоятелен анализ и изводи, осъществени/формирани на базата на представените доказателства, във връзка с оплакванията във въззивната жалба на ищцата, че първоинстанционният съд не се е произнесъл по различията в имената на родителите в актовете за раждане, което той е бил длъжен да стори, за да разреши спора между страните.</w:t>
        <w:tab/>
        <w:br/>
        <w:tab/>
        <w:t xml:space="preserve"> </w:t>
        <w:tab/>
        <w:br/>
        <w:tab/>
        <w:t xml:space="preserve"> Въпросът „следва ли съдът да постанови решението си въз основа на доказани съобразно правилата за доказателствената тежест правнорелевантни факти, като обсъди всички доказателства и доводи на страните“ се твърди да е разрешен в противоречие с решението на ВКС 4 ГО по гр. д. № 534/2012г. Въпросът е обоснован с приетото от въззивния съд, че „е възможно заявителят да е допуснал грешка“, „имената М. и М. е много вероятно“, „не изключват възможността двамата да са брат и сестра“; актовете за раждане не били оспорени по надлежния ред и всякакви несъответствия в тях на факти не били предмет на доказване. Със сочената практика не се обосновава твърдяното основание по чл.280 ал.1 т.1 ГПК за допускане на касационно обжалване. Съдът в съответствие с тази практика се е произнесъл по спора с решение, изготвено в съответствие с процесуалните правила за постановяването му, като е изложил съображения относно предмета на спора, обсъдил е представените и приети доказателства и установените с тях релевантни факти и е формирал правните си изводи въз основа на тях.</w:t>
        <w:tab/>
        <w:br/>
        <w:tab/>
        <w:t xml:space="preserve"> </w:t>
        <w:tab/>
        <w:br/>
        <w:tab/>
        <w:t xml:space="preserve"> Последният поставен в изложението въпрос „при открито производство по оспорване истинността на документ по реда на чл.193 ГПК съдът дължи ли произнасяне в диспозитива или може да вземе отношение само в мотивите“ се твърди да е разрешен в противоречие с решението на ВКС 1 ГО по гр. д. № 807/2012г. и с мотивите към т.1 от ТР № 5/2012г. на ОСГТК. Въпросът не е обуславящ изхода на спора по делото, тъй като атакуваното решение не е основано на оспорените лични регистрационни картони на Н. Ив.Г. и на Д. Ив.К., които са и вторични документи - в тях се вписват данни и въз основа на актове за гражданско състояние, в т. ч. акт за раждане, поради което касационно обжалване не следва да бъде допускано и по него.</w:t>
        <w:tab/>
        <w:br/>
        <w:tab/>
        <w:t xml:space="preserve"> </w:t>
        <w:tab/>
        <w:br/>
        <w:tab/>
        <w:t xml:space="preserve"> Следва да се посочи, че допускането на касационно обжалване по поставените въпроси не е и от значение за резултата по спора с оглед на обстоятелството, че произнасяне по въпрос във връзка със сам по себе си решаващият извод на въззивния съд, че не е установено и от субективна страна осъществяването от ответницата на престъплението по чл.311 ал.1 НК, не е релевирано нито като основание за касационно обжалване, нито като основание за допускане на касационно обжалване, а касационният съд не може да го вземе предвид служебно с оглед диспозитивното начало в гражданскиая процес и правото на защита на насрещната страна. </w:t>
        <w:tab/>
        <w:br/>
        <w:tab/>
        <w:t xml:space="preserve"> </w:t>
        <w:tab/>
        <w:br/>
        <w:tab/>
        <w:t xml:space="preserve">На основание чл.78 ал.3 ГПК на ответника по касация М. Н.И. следва да бъдат присъдени 400лв. разноски за настоящата инстанция – заплатено адвокатско възнаграждение по договор за правна защита и съдействие от 29.Х.2018г.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решението на Старозагорския окръжен съд, ІІ граждански състав, № 202 от 15.VІ.2018г. по гр. д № 1140/2018г.</w:t>
        <w:tab/>
        <w:br/>
        <w:tab/>
        <w:t xml:space="preserve"> </w:t>
        <w:tab/>
        <w:br/>
        <w:tab/>
        <w:t xml:space="preserve">ОСЪЖДА С. Т. К. от [населено място] да заплати на М. Н. И. от [населено място] баня 400лв. разноски.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