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№3149/27.02.2020 по адм. д. №12745/2019 на ВАС, докладвано от съдия Благовеста Липчева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от Административнопроцесуалния кодекс /АПК/.</w:t>
        <w:tab/>
        <w:br/>
        <w:tab/>
        <w:t xml:space="preserve">Образувано е по касационна жалба от Директора на Агенция „Митници“, чрез процесуален представител, срещу Решение № 354 от 09.08.2019 г., постановено по адм. дело № 176/2019 г. по описа на Административен съд – В. Т, поправено с решение за поправка на очевидна фактическа грешка № 324 от 17.09.2019г. по същото дело, в частта, с която е отменено Решение № BG004300-ИВ-27-5-РВ33/21.08.2018г. на Началника на М. С, потвърдено с решение № Р-224/32-64254/01.03.2019г. на Директора на Агенция „Митници“ в частта по т. 2 от диспозитива му, с която е отказано възстановяване на законната лихва върху недължимо платен акциз в размер на 531 474,13лв. за целия изтекъл период 11.11.2013г.-11.06.2015г. от датата на всяко съответно плащане до датата на възстановяване на недължимо платения акциз - 07.09.2018г. по искане за възстановяване на акциз, рег. № 32-245381/01.09.2016г. и административната преписка е изпратена на Директора на ТД „Дунавска“ при Агенция „Митници“ за ново произнасяне по искане с рег. № 32-245381/01.09.2016г. на „ТЕЦ Г. О“ ЕАД за издаване на ново решение при спазване на дадените в мотивите задължителни указания по тълкуването и прилагането на закона.</w:t>
        <w:tab/>
        <w:br/>
        <w:tab/>
        <w:t xml:space="preserve">От Директора на Агенция „Митници“ е депозирана и частна жалба срещу Определение № 325 от 17.09.2019г. по същото дело, в частта с която не е уважено в цялост искането му за изменение на решението в частта му за разноските, както и в частта, с която е оставено без уважение искането му за намаляване на присъдените в полза на жалбоподателя разноски за юрисконсултско възнаграждение от 3 787лв. на 500лв.</w:t>
        <w:tab/>
        <w:br/>
        <w:tab/>
        <w:t xml:space="preserve">Касаторът поддържа, че обжалваното решение е недопустимо и неправилно, като постановено в противоречие с материалния закон. Счита, че законосъобразно Началникът на М. С е приел, че лихва върху възстановения на дружеството акциз се дължи от 29.11.2016г., когато са изтекли всички срокове за произнасяне по чл. 27, ал. 3 ЗАДС и за обжалване по чл. 27, ал. 5 ЗАДС. В подкрепа на тезите си излага подробни аргументи в жалбата и претендира обезсилване, евентуално отмяна на решението в обжалваните части и отхвърляне на жалбата, ведно с присъждане на юрисконсултско възнаграждение за две съдебни инстанции.</w:t>
        <w:tab/>
        <w:br/>
        <w:tab/>
        <w:t xml:space="preserve">Ответникът по касационната и частната жалба – „ТЕЦ Г. О“ ЕАД, гр.Г. О, чрез процесуален представител, оспорва основателността им и претендира присъждане на юрисконсултско възнаграждение.</w:t>
        <w:tab/>
        <w:br/>
        <w:tab/>
        <w:t xml:space="preserve">Прокурорът от Върховна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тричленен състав на Първо отделение, като взе предвид релевираните касационни основания, за да се произнесе, съобрази следното:</w:t>
        <w:tab/>
        <w:br/>
        <w:tab/>
        <w:t xml:space="preserve">С обжалваното решение АС - В. Т е отменил т.2 от диспозитива на Решение № BG004300-ИВ-27-5-РВ33/21.08.2018г. на Началника на М. С, потвърдено с решение № Р-224/32-64254/01.03.2019г. на Директора на Агенция „Митници“, с която е отказано възстановяване на законната лихва върху недължимо платен акциз в размер на 531 474,13лв. за целия изтекъл период 11.11.2013г.-11.06.2015г. от датата на всяко съответно плащане до датата на възстановяване на недължимо платения акциз - 07.09.2018г.</w:t>
        <w:tab/>
        <w:br/>
        <w:tab/>
        <w:t xml:space="preserve">За да достигне до извод, че именно това е обхватът на спора, с който е сезиран, първостепенният съд многократно е оставял производството без движение, като с протоколно определение от 30.05.2019г. е приел, че се оспорва изричен отказ по т.2 от диспозитива на оспореното решение на Началника на М. С за разликата от 93 155.57 лв. до 218 718.80 лв., представляваща претендирания от дружеството размер на законната лихва върху недължимо платен акциз.</w:t>
        <w:tab/>
        <w:br/>
        <w:tab/>
        <w:t xml:space="preserve">След преценка на обективираната от Началника на М. С воля в оспореното решение от 21.08.2018г., настоящият касационен състав констатира, че в него липсва изричен отказ за претендираната от искателя законна лихва от датата на плащане на акциза до възстановяването му. Митническият орган се е произнесъл изрично само за тази част, за която е приел, че подлежи на възстановяване, но за законната лихва върху плащанията, извършени преди 29.11.2016г. липсва произнасяне. По аргумент от чл.27, ал.3 ЗАДС, в тази му част по искането е налице непроизнасяне на органа в законоустановения 30- дневен срок и е формиран мълчалив отказ. Именно мълчаливият отказ на Началника на М. С е годният предмет на оспорване, който е обжалван по административен ред и е потвърден с изрично решение от 01.03.2019г.</w:t>
        <w:tab/>
        <w:br/>
        <w:tab/>
        <w:t xml:space="preserve">Независимо, че в депозираната пред съда жалба, инициирала първоинстанционното производство, оспорващият не е уточнил, че обжалва мълчаливият отказ на Началника на М. С, то съдът е следвало да извърши служебна проверка на допустимостта на жалбата. Една от процесуалните предпоставки, обуславящи надлежното й предявяване, е наличието на годен предмет на оспорване. Ето защо, решаващият състав е следвало да остави производството без движение и да даде възможност на жалбоподателя да уточни кой е обжалваният административен акт и в зависимост от уточненията му да прекрати производството или да се произнесе по същество спрямо законосъобразността на годен за оспорване акт. Тъй като това не е сторено, АС се е произнесъл по недопустима жалба, в резултат на което е постановил решение, с който е отменил несъществуваща част от решението на Началника на М.С.К беше посочено, за законната лихва преди 29.11.2016г. митническият орган не се е произнесъл в срок, с оглед на което за този период е налице мълчалив отказ. Като не е съобразил това първостепенният съд е постановил недопустимо в обжалваната му част решение. Този порок на съдебния акт обуславя извод за недопустимост и на решението за поправка на очевидна грешка на първия съдебен акт и на определението по чл. 248 ГПК, тъй като същите са постановени във връзка с първото недопустимо решение и се инкорпорират в него.</w:t>
        <w:tab/>
        <w:br/>
        <w:tab/>
        <w:t xml:space="preserve">При установеност на касационното основание по чл. 209, т.2 АПК, решение № 354/09.08.2019г. в обжалваната му част, решение № 324/17.09.2019г. и определение № 325/17.09.2019г. следва да се обезсилят, а делото да се върне на друг състав на същия съд за ново разглеждане.</w:t>
        <w:tab/>
        <w:br/>
        <w:tab/>
        <w:t xml:space="preserve">При новото разглеждане жалбата на „ТЕЦ Г. О“ ЕАД следва да се остави без движение, като на оспорващия се укаже ясно да означи обжалвания административен акт, както и началният момент на периода, за който е поискал възстановяване на законната лихва върху платения акциз. В зависимост от уточненията на оспорващия, първостепенният съд следва да предприеме дължимите процесуални действия.</w:t>
        <w:tab/>
        <w:br/>
        <w:tab/>
        <w:t xml:space="preserve">При новото разглеждане на делото първоинстанционният съд следва да се произнесе и по разноските за водене на делото във ВАС на основание чл. 226, ал.3 АПК.</w:t>
        <w:tab/>
        <w:br/>
        <w:tab/>
        <w:t xml:space="preserve">Така мотивиран и на основание чл. 221, ал. 3 АПК, Върховният административен съд, състав на Първо отделениеРЕШИ: </w:t>
        <w:tab/>
        <w:br/>
        <w:tab/>
        <w:t xml:space="preserve">ОБЕЗСИЛВА Решение № 354 от 09.08.2019 г., постановено по адм. дело № 176/2019 г. по описа на Административен съд – В. Т, в частта, с която е отменено Решение № BG004300-ИВ-27-5-РВ33/21.08.2018г. на Началника на М. С, потвърдено с решение № Р-224/32-64254/01.03.2019г. на Директора на Агенция „Митници“ в частта по т. 2 от диспозитива, с която е отказано възстановяване на законната лихва върху недължимо платен акциз в размер на 531 474,13лв. за целия изтекъл период 11.11.2013г.-11.06.2015г. от датата на всяко съответно плащане до датата на възстановяване на недължимо платения акциз - 07.09.2018г. по искане за възстановяване на акциз с рег. № 32-245381/01.09.2016г. и административната преписка е изпратена на Директора на ТД „Дунавска“ при Агенция „Митници“ за ново произнасяне по искане с рег. № 32-245381/01.09.2016г. на „ТЕЦ Г. О“ ЕАД за издаване на ново решение при спазване на дадените в мотивите задължителни указания по тълкуването и прилагането на закона, както и в частта, с която Агенция „Митници“ е осъдена да заплати на „ТЕЦ - Г. О“ ЕАД разноски в размер на 3 987 лв.</w:t>
        <w:tab/>
        <w:br/>
        <w:tab/>
        <w:t xml:space="preserve">ОБЕЗСИЛВА решение за поправка на очевидна фактическа грешка № 324 от 17.09.2019г. по адм. дело № 176/2019г. по описа на Административен съд – В. Т.</w:t>
        <w:tab/>
        <w:br/>
        <w:tab/>
        <w:t xml:space="preserve">ОБЕЗСИЛВА Определение № 325/17.09.2019г., постановено по адм. дело № 176/2019г. по описа на Административен съд – В. Т.</w:t>
        <w:tab/>
        <w:br/>
        <w:tab/>
        <w:t xml:space="preserve">ВРЪЩА делото на същия съд за ново разглеждане от друг състав.Решението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