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№2648/19.02.2020 по адм. д. №6651/2019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С.М, действаща като ЕТ „Л. – С.С“ против решение № 1184 от 25.02.2019 г., постановено по адм. д. № 10570/2018 г. по описа на Административен съд София - град.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т.3 АПК. Моли за отмяната му и претендира присъждане на направените по делото разноски.</w:t>
        <w:tab/>
        <w:br/>
        <w:tab/>
        <w:t xml:space="preserve">Ответникът – кметът на район „Надежда“ – Столична община, в писмено становище, оспорва касационната жалба. Моли обжалваното решение да бъде оставено в сила и претендира присъждане на юрисконсулско възнаграждение.</w:t>
        <w:tab/>
        <w:br/>
        <w:tab/>
        <w:t xml:space="preserve">Ответниците – „В. М – В.С“ ЕООД, ДЗЗД „Свена – Венина“ и ДЗЗД „Здравословно ученическо столово хранене“ не изразяват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чл.211, ал.1 АПК и от надлежна страна, а разгледана по същество за неоснователна, като съображенията за това са следните:</w:t>
        <w:tab/>
        <w:br/>
        <w:tab/>
        <w:t xml:space="preserve">С обжалваното решение Административен съд София – град отхвърля жалбата на ЕТ „Л. - С.С“ против заповед № РНД18-РД98-15/12.09.2018 г. на кмета на Столична община – район „Надежда“, с която, на основание чл.41, ал.2 от Наредба за условията и реда за провеждане на търгове и конкурси на Столичен общински съвет (НУРПТК), във връзка с Приложение № 1 към наредбата и протокол № 1/23.08.2018 г. от работата на комисията, назначена със Заповед № РНД18-РД98-14/23.08.2018 г. на кмета на район „Надежда“ - СО е утвърдено класирането на участниците, подали оферти за участие в конкурс с предмет: „Отдаване под наем на помещения – публична общинска собственост за организиране на ученическо столово хранене за 54-то СОУ „Св.И. Р“, София, р-н „Надежда“ – в част от сгради – публична общинска собственост по две обособени позиции, а именно: Ученически стол (кухня-майка) с площ от 506 кв. м., където касационният жалбоподател е класиран на трето място и Ученически бюфет с площ от 21 кв. м., за която позиция касационният жалбоподател е класиран на второ място.</w:t>
        <w:tab/>
        <w:br/>
        <w:tab/>
        <w:t xml:space="preserve">За да постанови този резултат съдът приема, че заповедта е издадена от компетентен орган, в съответствие с предписаната от закона форма и при постановяването й не са допуснати съществени нарушения на административнопроизводствените правила. Изложени са и мотиви, обосноваващи липсата на опорочена процедура по допускане до участие в конкурса на свързани лица, водещо до прогласяване нищожността на оспорената заповед. Съдът приема, че е налице несъвършенство в нормативната уредба, като не са въведени изключения в ЗОС и в НУРПТК, както и в утвърдената конкурсна документация за това да участват свързани лица. Приема, че е недопустимо по аналогия да се прилага разпоредба от ЗОП (ЗАКОН ЗЗД ОБЩЕСТВЕНИТЕ ПОРЪЧКИ) (ЗОП), касаеща свързаните лица, с която да се създава ограничение или да се нарушава принципът на равно третиране на участниците при провеждане на конкурсната процедура, провеждана по реда на наредбата, издадена в изпълнение на чл.8, ал.2 от ЗОС. Излага съображения, че оспорената заповед е мотивирана с мотивите на комисията, изложени подробно в протокол № 1/23.08.2018 г. Посочва, че в протокола на комисията, оценяваща офертите, има данни за тежестта на отделните критерии и оценката на офертите.</w:t>
        <w:tab/>
        <w:br/>
        <w:tab/>
        <w:t xml:space="preserve">Обжалваното решение е постановено в съответствие с материалния закон и е обосновано.</w:t>
        <w:tab/>
        <w:br/>
        <w:tab/>
        <w:t xml:space="preserve">Законосъобразни са изводите на съда, че оспорения административен акт е издаден от компетентен орган и в предписаната от закона форма, като доводите на касатора за липса на фактически основания за издаване на заповедта, са неоснователни. Видно от оспорената заповед е, че същата е издадена на основание на протокол №1 от 23.08.2018 г. на конкурсната комисия. Както правилно е посочил и първоинстанционният съд по този начин органът е инкорпорирал в своя акт мотивите, изложени от конкурсната комисия в хода на оценка на допустимостта и оценяването на офертите, който извод е в съответствие с Тълкувателно решение № 16 от 31.03.1975 г. на Върховния съд. Правилно съдът приема, че при постановяване на оспореният акт не са допуснати съществени нарушения на административнопроизводствените правила. От събраните по делото доказателства е установено, че са спазени изискванията на Наредба за откриването на конкурса, назначаването на конкурсната комисия, утвърждаване на конкурсната документация и условията за провеждане на конкурса, обявяването му и процедурата по неговото провеждане. В тази връзка е неоснователно направеното от касационния жалбоподател възражение за нарушение на чл.41, ал.2 НУРПТК, срокът е инструктивен и неспазването му няма отражение върху законосъобразността на оспорената заповед.</w:t>
        <w:tab/>
        <w:br/>
        <w:tab/>
        <w:t xml:space="preserve">Законосъобразен е изводът на съда, за неприложимост по аналогия на разпоредбите на ЗОП (ЗАКОН ЗЗД ОБЩЕСТВЕНИТЕ ПОРЪЧКИ), тъй като в случая се касае до регламентация на различни по характер обществени отношения, съответно с различна правна регламентация, като на основание чл. 221, ал. 2 АПК изложените в този смисъл мотиви изцяло се споделят от настоящата инстанция.</w:t>
        <w:tab/>
        <w:br/>
        <w:tab/>
        <w:t xml:space="preserve">Правилни са и изводите на съда за материална законосъобразност на оспорената заповед. По делото е установено, че назначената комисия извършва класиране на предложените от кандидатите оферти по предварително утвърдените критерии и методика, съдържаща се в конкурсната документация. Комплексната оценка е резултат, изчислен въз основа на заложената за определянето му формула, като на първо място е класиран кандидатът с получена най-висока оценка. Оценяването е извършено съобразно показатели, утвърдени в методиката, съгласно приложение № 1 от наредбата, а съдът проверява спазването на утвърдената методика за оценяване на предложението именно по тези критерий.</w:t>
        <w:tab/>
        <w:br/>
        <w:tab/>
        <w:t xml:space="preserve">Жалбоподателят оспорва извършеното оценяване на предложенията на кандидатите съобразно утвърдената методика без да посочва в коя част, по кой критерии и по коя от двете обособени позиции е допуснато нарушение. По първата обособена позиция „Ученически стол“ (кухня майка) с площ 506 кв. м. касационният жалбоподател е класиран на трето място като разликата в оценките на кандидатите е по втория критерии „Професионален опит“, имащ 35% относителна тежест в комплексната оценка и носещ 35 точки на кандидат. Оценката на участниците по този показател се изчислява по формула: ПО=Р+К+В, където „ПО“, съгласно раздел V, т. 3.2. от одобрената от възложителя документацията се получава от сбора оценки, получен от референции, квалификация на персонала, който ще работи в съответното училище и визия. Оценката на участниците по показател „Р" се изчислява по формулата: Р=(Рп:Рmax)Х10, където: „Р" са референции (съответния брой референции и договори с предмет на дейност „Организиране на ученическо столово хранене“ от последните три години; брой на персонала, работещ в стола на училището и професионална квалификация на персонала, удостоверена с дипломи, сертификати и удостоверения, работещ във фирмата по трудови правоотношения); „Рп“ е съответният брой предложени референции, а „Рmax“ е най-големият брой предложени референции и договори с предмет на дейност „Организиране на ученическо столово хранене“ от последните три години. В първия подпоказател „референции“ между класирания на първо място и жалбоподателя разликата е 6,37 точки. По този подпоказател класираният на първо място е представил 328 референции и договори, класираният на второ място е представил 117, а жалбоподателят е представил 119. По третия подкритерии „визия“ на ДЗЗД „Здравословно ученическо столово хранене“ и „В. М – В.С“ ЕООД са дадени по 15 точки, а на жалбоподателя 10 т. Разликата в този показател между класираният на първо място – ДЗЗД „Здравословно ученическо столово хранене“ и жалбоподателят е 11,37 точки. По втората обособена позиция „Ученически бюфет“ с площ 21 кв. м. касационният жалбоподател е класиран на второ място като разликата в оценките на кандидатите е по критерий „Цена на предлагани закуски“, имащ 35% относителна тежест и „Професионален опит“, имащ 33% относителна тежест. Видно от представените от кандидатите оферти е, че класираният на първо място е предложил по-ниски цени на храни, приготвени на място, внесени отвън и за пакетираните храни, мляко и млечни продукти, плодове и зеленчуци. Следователно комисията извършва класирането на подадените оферти по предварително утвърдени критерии и методика, съдържаща се в конкурсната документация, а комплексната оценка е резултат от прилагането на определената формула, като на първо място е класиран кандидатът, получил най-висок резултат. Ето защо изводът за материална законосъобразност на оспорената заповед е правилен.</w:t>
        <w:tab/>
        <w:br/>
        <w:tab/>
        <w:t xml:space="preserve">При постановяване на решението съдът не допуска съществени нарушения на процесуалните правила. В изпълнение на чл. 168, ал. 1 АПК съдът проверява законосъобразността на оспорения акт на всички основания по чл. 146 АПК, обсъжда събраните по делото доказателства и доводите на страните и прави обоснован извод за неговата законосъобразност.</w:t>
        <w:tab/>
        <w:br/>
        <w:tab/>
        <w:t xml:space="preserve">Неоснователни са доводите на касатора, че съдът не анализира събраните по делото доказателства, като не са изложените мотиви дали класирането е извършено законосъобразно. Съдът проверява законосъобразност на оспорената заповед, съобразно утвърдените критерии и методика, обсъжда всички възражения на жалбоподателката относно заложените критерии за оценяване на офертата и правилно приема същите за неоснователни предвид събраните по делото доказателства.</w:t>
        <w:tab/>
        <w:br/>
        <w:tab/>
        <w:t xml:space="preserve">С оглед на изложеното Върховният административен съд намира, че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АПК настоящата инстанция констатира,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Предвид изхода на делото, направеното своевременно искане за присъждане на разноски и на основание чл.143, ал. 4 АПК, вр. чл. 78, ал. 8 ГПК във вр. с чл. 37 от ЗПрП (ЗАКОН ЗЗД ПРАВНАТА ПОМОЩ) и чл. 24 от Наредба за заплащане на правната помощ следва да се осъди С.М, действаща като ЕТ „Л. – С.С“, ЕИК 121579577 да заплати на Столична община сумата 100 лв., представляваща юрисконсулско възнаграждение.</w:t>
        <w:tab/>
        <w:br/>
        <w:tab/>
        <w:t xml:space="preserve">По изложените съображения и на основание чл. 221, ал. 2 от АПК Върховният административен съд, второ отделение,РЕШИ: </w:t>
        <w:tab/>
        <w:br/>
        <w:tab/>
        <w:t xml:space="preserve">ОСТАВЯ В СИЛА решение № 1184 от 25.02.2019 г., постановено по адм. д. № 10570/2018 г. по описа на Административен съд София - град.</w:t>
        <w:tab/>
        <w:br/>
        <w:tab/>
        <w:t xml:space="preserve">ОСЪЖДА С.М, действаща като ЕТ „Л. – С.С“, ЕИК 121579577 да заплати на Столична община сумата от 100 лв. (сто лева), представляваща юрисконсулско възнаграждение.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