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№2664/19.02.2020 по адм. д. №9117/2019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</w:t>
        <w:tab/>
        <w:br/>
        <w:tab/>
        <w:t xml:space="preserve">Образувано е по касационна жалба на "Ейч ди доорматинг солюшънс“ ООД гр. С., подадена чрез адв.. Т в качеството й на процесуален представител на управителя на дружеството Зоров, против Решение № 4382 от 26.06.2019 г. по адм. дело № 12864/2017г. по описа на Административен съд София град.</w:t>
        <w:tab/>
        <w:br/>
        <w:tab/>
        <w:t xml:space="preserve">В жалбата се излагат и развиват доводи за неправилност на съдебното решение като необосновано, постановено в нарушение на материалния закон и при съществено нарушение на съдопроизводствените правила, обосноваващи отменителни основания по чл. 209, т. 3 от АПК. По подробно изложени в жалбата и в писмени бележки по съществото на спора съображения касаторът моли решението да бъде отменено и вместо него - постановено друго, с което да бъде отменен обжалваният ревизионен акт. Претендира се присъждане на разноски за две съдебни инстанции.</w:t>
        <w:tab/>
        <w:br/>
        <w:tab/>
        <w:t xml:space="preserve">Ответникът по касационната жалба - директор на Дирекция "Обжалване и данъчно-осигурителна практика" /Д Д „ОДОП“ София при ЦУ на НАП, в с. з. чрез юрк.. П моли да бъде отхвърлена касационната жалба като неоснователна. Претендира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прецени наведените в жалбата касационни основания и доказателствата по делото, приема следното:</w:t>
        <w:tab/>
        <w:br/>
        <w:tab/>
        <w:t xml:space="preserve">С обжалваното решение Административен съд София град е отхвърлил жалбата на "Ейч ди доорматинг солюшънс“ ООД гр. С. против Ревизионен акт /РА/ № Р-22221216009571-091-001/01.08.2017г., издаден от органи по приходите при ТД на НАП София, в обжалваната и потвърдена част с Решение № 1698/27. 10. 2017 г. на директора на Дирекция "ОДОП" София при ЦУ на НАП.С РА в тежест на дружеството са установени задължения по ЗДДС за периоди м.10.2014г.,м.11.2015г. и м.12.2015г. в общ размер 47 628,57лв. главница и лихви, произтичащи от непризнато право на приспадане на данъчен кредит, както и по ЗКПО за 2014.г и 2015г., в общ размер 23 193,33лв. главница и лихви, произтичащи от извършено увеличение на декларирания финансов резултат за периодите.</w:t>
        <w:tab/>
        <w:br/>
        <w:tab/>
        <w:t xml:space="preserve">За да отхвърли жалбата на дружеството, административният съд е приел, че оспореният РА е издаден от компетентен орган, в законоустановената форма и при липса на допуснати съществени нарушения на административнопроизводствените правила. При преценката на неговата обоснованост и материална законосъобразност,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обстановка. Обсъдил е и представените в хода на съдебното производство писмени доказателства, приети заключения на СТЕ и ССчЕ, както и гласни доказателства. Приел е, че законосъобразно с РА е отказано право на данъчен кредит на основание чл. 70, ал. 5 ЗДДС по фактури, издадени от „Канал пластик“ ЕООД, „Теле адванс“ ООД и „Алекс-10“ ООДЕТ „Азизия – Д.Д“ в общ размер на 40 516,87лв. по 6бр. фактури подробно описани в РД, с предмет СМР и строителни материали. Приел е, че предвид липсата на доказателства относно вложени материали и кадрови потенциал, необходим за извършване на СМР, се предопределя невъзможността, както за възникване на данъчно събитие, така и за определяне датата на възникването му по процесните фактури. Сделките са оформяни само документално, без да е налице фактическо приемане-предаване и реално осъществяване на доставка на СМР от издателите на процесните фактури. Решението е валидно и допустимо, но неправилно.</w:t>
        <w:tab/>
        <w:br/>
        <w:tab/>
        <w:t xml:space="preserve">Спорният по делото въпрос е относно реалното извършване на доставки по процесните фактури. При систематично тълкуване на разпоредбите на чл. 9, ал. 1 вр. с чл. 25, ал. 1 и 2 ЗДДС вр. с чл. 68 и чл. 69 ЗДДС се налага изводът, че при доставка на стоки и услуги следва да е направена доставката на стоката и да е извършена услугата. Волята на законодателя е изрична, че данъчно събитие е налице единствено и само при извършване на услуги, т. е. при наличие на реалност на престацията, на фактурираната доставка. Съобразно общите правила за разпределение на доказателствената тежест - в тежест на данъчния субект, който твърди ползващите по факти и обстоятелства за наличието на възникнало негово субективно материално право - за приспадане на данъчен кредит, е да установи, при условията на пълно доказване, предпоставките за упражняване на това му право.</w:t>
        <w:tab/>
        <w:br/>
        <w:tab/>
        <w:t xml:space="preserve">Въз основа на приетите писмени доказателства – приобщени от ревизионното производство и допълнително представени в съдебната фаза на производството, както и въз основа на заключенията на приетите съдебно-счетоводна и съдебно-техническа експертиза, пълно се установява фактическата обстановка по спора.</w:t>
        <w:tab/>
        <w:br/>
        <w:tab/>
        <w:t xml:space="preserve">Относно услугите - фактурите, по които с процесния РА е отказано право на приспадане на данъчен кредит, са издадени на получател – ревизираното дружество от „Канал пластик“ ЕООД /1 бр. ф-ра от 24.10.2014г. и от „Теле аванс“ ЕООД /4 бр. ф-ри през м.11.2015г./ Предмет на договора са СМР услуги по договор и акт обр.19.</w:t>
        <w:tab/>
        <w:br/>
        <w:tab/>
        <w:t xml:space="preserve">Установено е, че РЛ в периода е с основна дейност търговия и монтаж на настилки за външни, вътрешни помещения и площадки и СМР, проектиране, дизайн. Въз основа на събраните писмени доказателства, заключения на СТЕ и ССчЕ, както и предвид събраните гласни доказателства – св. Кабрански, се установява наличие на облигационни отношения между страните във връзка с фактурираните услуги - сключени договор за изпълнение за обекти в гр. Л., с. Н. село, с. Р., с. Д., гр. Е., гр.В. Т и гр. Г. и банкови платежни документи за издадените фактури, удостоверяващи плащанията. Следва да се отбележи, че плащането е с установен предмет и е прието от получателя, при което се явява ирелевантно кое лице е титуляр на банковите сметки, от които е извършено плащането. Установява се редовното осчетоводяване на фактурите, както при доставчика, така и при издателя, при дадено експертно заключение за редовно водени счетоводства на дружествата, установена е редовност на подадените документи за деклариране по ЗДДС.Уява се изпълнението на място и реализацията на обектите на договорените СМР предвид заключение на СТЕ. Предвид правилата относно изпълнението на договорите за изработка, при наличие на събрани и неоспорени писмени доказателства – двустранно подписани актове обр.19, съдържащи индивидуализация на съществените реквизити относно вид, стойност и количество на изработеното, се установява извършването и приемането на изпълнението от получателя на договорените СМР, в който момент настъпва и данъчното събитие по смисъла на ЗДДС. Безспорно се установява и наличие на последващи облагаеми доставки с предмета на спорните фактури към съконтрахенти – „Кота 2001“ ЕООД, „Булстрой трейд“ ЕООД, „Стима“ ЕООД, „Ситистрой“ ООД и О. Л, при установено съотвествие мижде видовете и количествата СМР, предмет на спорните фактури и предадените впоследствие към възложителите на РЛ. С оглед преценката на доказателствата и изложеното дотук изцяло се обоснова извод за настъпили данъчни събития по издадените фактури предвид реално изпълнение на СМР от страна на доставчиците.</w:t>
        <w:tab/>
        <w:br/>
        <w:tab/>
        <w:t xml:space="preserve">Необосновани и противоречащи на материалния закон и на задължителната практика на СЕС по сходни казуси остават изводите на АССГ за установено фактуриране на услугите без реални данни за извършването им при позоваване на липса на материална и кадрова обезпеченост на доставчиците на изпълнение на фактурираните услуги.</w:t>
        <w:tab/>
        <w:br/>
        <w:tab/>
        <w:t xml:space="preserve">При наличие на достатъчно неоспорени и годни доказателства, писмени и устни, вкл. и заключения на експертизи относно договаряне, плащане, получаване и приемане на услугите, при преценката им съвкупно и поотделно, включително и във връзка с данните за последващи облагаеми доставки, съотносими с получените услуги от този доставчик, липсата на материална и кадрова обезпеченост, не е основание да се приеме нереалност на доставката. Обратно на приетото от данъчния директор и от съда, в случая следва да бъде извършено позоваване на даденото задължително тълкуване на СЕС по решение по дело С-342/11, според което не се допуска отказ от право на приспадане на ДДС за предоставени услуги, поради това, че издателят на фактурата за тези услуги не е декларирал наетите от него работници, без да е установено въз основа на обективни данни от приходния орган, че данъчнозадълженото лице е знаело или е трябвало да знае, че сделката, с която се обосновава правото на приспадане е част от данъчна измама, извършена от издателя на фактурата или от друг стопански субект по веригата на доставки. В решението на данъчния директор, както и в обжалваното първоинстанционно съдебно решение е налице твърдение, че в случая са налице обективни данни за данъчна измама и злоупотреба, както и за знание за привидността на сделките, но тези твърдения са голословни и не се подкрепят от доказателствата по делото като в доказателствена тежест на приходните органи е да посочат релевантни доказателства и обстоятелства в този смисъл, както и да обосноват тезата си. Не се сочат обстоятелства, обосноваващи недобросъвестност на ревизираното лице по отношение на задълженията му по сключените договори с доставчиците, както и с оглед неговото поведение към ревизиращите органи. Не е установено знание или дори индиция за знание у ревизираното лице за декларирания и реално наличен кадрови или материален ресурс на доставчиците му за изпълнение на възложеното. Същевременно са представени доказателства, установяващи обективното извършване на услугите, договарянето и приемо-предаването им, последващата реализация, както и за редовното осчетоводяване.Затова получателят, в качеството му на данъчнозадължено лице, разполагащо с данъчни фактури, отразяващи действително извършени строително - монтажни работи и по които дружеството е платило данъчните основи, има право на данъчен кредит в размер, съответстващ на платения ДДС по фактурите.</w:t>
        <w:tab/>
        <w:br/>
        <w:tab/>
        <w:t xml:space="preserve">Относно стоките: фактурата, по която с процесния РА е отказано право на приспадане на данъчен кредит, е издадена на получател – ревизираното дружество от „Алекс-10“ ЕООД /1 бр. ф-ра от 22.10.2015г. с предмет – материали - ударопоглъщащи плочи и лепило и размер на данъчни кредит 587,01лв. По отношение на тази доставка, сходно с услугите, е установено наличието на договорно отношение, плащане по фактурата и редовно осчетоводяване. Установено е приемо-предаването на стоката между страните и индивидуализиране на същата по протокол от 17.09.2015г., последващата реализация на стоката за облагаеми доставки. За да отхвърли жалбата срещу РА, съдът необосновано е приел само въз основа на приета липса на данни за кадрова и материална обезпеченост на доставчика и непредставяне на обяснения и данни при насрещната данъчна проверка, че доставката не е извършена от „Алекс-10“ ЕООД,необсъждайки и издадената фактура от предходен доставчик на прекия доставчик– „Ем конструкт“ ЕООД. Обратното, налице са достатъчно неоспорени доказателства за извода, че доставката на фактурираните стоки е осъществена реално и от лицето, посочено като издател на фактурата. Няма обективни доказателства за данъчна измама или за знание от страна на РЛ за участие в такава, или за злоупотреба с права. Такава установеност не е налице в процесния случай, което е в доказателствена тежест на приходните органи предвид обстоятелството, че отказът от право на приспадане е изключение от основния принцип, какъвто се явява това право. В тази връзка от значение е и поведението на ревизираното лице, което в случая с факта на заплащане на доставките, на начисляване и деклариране на ДДС по тях, на влагане и използване на предмета на фактурите в независимата си икономическа дейност не предполага и не дава дори индиции за участие в данъчна измама.</w:t>
        <w:tab/>
        <w:br/>
        <w:tab/>
        <w:t xml:space="preserve">В частта по ЗДДС изводът на касационния съд е, че първостепенният съд неправилно е разрешил спорния по делото въпрос, въз основа съвкупния анализ на всички относими писмени доказателства. Като е достигнал до извод за нереалност на доставките и оттам за неправомерно начисляване на данък по процесните фактури, съдът е постановил незаконосъобразно решение, което следва да бъде отменено. Вместо него следва да се постанови друго по съществото на спора, изяснен от фактическа страна, с което решение да се отмени като незаконосъобразен ревизионният акт относно отказаното право на приспадане на данъчен кредит и относно допълнително начисления корпоративен данък.</w:t>
        <w:tab/>
        <w:br/>
        <w:tab/>
        <w:t xml:space="preserve">В частта по ЗКПО обжалваното решение, с което е потвърден РА в тази му част, относно данъчен период 2014 и 2015г., също се явява незаконосъобразен. Допълнително начисленият с РА корпоративен данък е формиран в резултат на извършено от приходните органи увеличение на декларирания от дружеството финансов резултат за 2014г. и за 2015г. с направените разходи по същите фактури, по които не е признато право на приспадане на данъчен кредит. Приходните органи и съдът са приели, че по тези фактури няма извършени реални доставки и е налице отклонение от данъчно облагане по смисъла на чл.16 ЗКПО предвид извършено заплащане на услуги, без те да са реално осъществени. Също, не е налице „документална обоснованост“ по смисъла на чл.10,ал.1 ЗКПО. Предвид приетото по-горе относно наличието на данъчни събития и установена реалност на доставките, тезата за липса на надлежно първични счетоводни документи и оттам за липсата на документално обосновани счетоводни разходи по смисъла на ЗКПО и ЗСч, се явява неиздържана. РА е следвало да бъде отменен като незаконосъобразен и в тази си част. Ето защо решението на АССГ, с което е потвърден РА в същата част следва да се отмени като неправилно и вместо него да се постанови друго по съществото на спора, с което РА де се отмени и в частта по ЗКПО, в която е определен за внасяне допълнителен корпоративен данък и лихви.</w:t>
        <w:tab/>
        <w:br/>
        <w:tab/>
        <w:t xml:space="preserve">С оглед изхода на спора решението следва да се отмени и в частта на присъдените разноски. И пред двете съдебни инстанции са претендирани направените от дружеството разноски, представени са и списъци на разноски разноските. При съпоставяне с размера на уговорените и заплатени адвокатски възнаграждения, както и на доказателствата за платени държавни такси и хонорари за вещи лица, претенцията на касатора за заплащане на разноски в размер на 5262лв. за двете съдебни инстанции се явява основателна и следва да се уважи.</w:t>
        <w:tab/>
        <w:br/>
        <w:tab/>
        <w:t xml:space="preserve">Водим от горното, Върховният административен съд, състав на Осмо отделение,РЕШИ: </w:t>
        <w:tab/>
        <w:br/>
        <w:tab/>
        <w:t xml:space="preserve">ОТМЕНЯ изцяло решение №4382/26.06.2019г., постановено по адм. дело № 12864/2017г. по описа на Административен съд София град и вместо него ПОСТАНОВЯВА:</w:t>
        <w:tab/>
        <w:br/>
        <w:tab/>
        <w:t xml:space="preserve">ОТМЕНЯ ревизионен акт Ревизионен акт № Р-22221216009571-091-001/01.08.2017г., издаден от органи по приходите при ТД на НАП София, потвърден с Решение № 1698/27.10. 2017г. на директора на Дирекция "ОДОП" София при ЦУ на НАП</w:t>
        <w:tab/>
        <w:br/>
        <w:tab/>
        <w:t xml:space="preserve">ОСЪЖДА Дирекция „Обжалване и данъчно-осигурителна практика“ София при Централно управление на Национална агенция за приходите да заплати на "Ейч ди доорматинг солюшънс“ ООД гр. С., ул. „Кукуш“ №2,ет.3, с ЕИК 131462536, сума в размер на 5262лв. /пет хиляди двеста и шестдесет и два лева/ за съдебно-деловодни разноски в двете съдебни инстанции.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