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Становище на КЗЛД относно приложение на Регламент (ЕС) 2016/679 в контекста на Закона за мерките срещу изпирането на пари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Към становището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