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№546/05.09.2019 по търг. д. №1914/2019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546</w:t>
        <w:tab/>
        <w:br/>
        <w:tab/>
        <w:t xml:space="preserve"> </w:t>
        <w:tab/>
        <w:br/>
        <w:tab/>
        <w:t xml:space="preserve">гр. София, 05.09.2019 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четвърти септември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 </w:t>
        <w:tab/>
        <w:br/>
        <w:tab/>
        <w:t xml:space="preserve"/>
        <w:tab/>
        <w:br/>
        <w:tab/>
        <w:t xml:space="preserve">изслуша докладваното от съдия А. Б ч. т.д. № 1914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чл.282, ал.2 ГПК.</w:t>
        <w:tab/>
        <w:br/>
        <w:tab/>
        <w:t xml:space="preserve"> </w:t>
        <w:tab/>
        <w:br/>
        <w:tab/>
        <w:t xml:space="preserve">Образувано е по искане на „ЕКСПРЕС КАРГО ИНТЕРНЕШЪНЪЛ“ ООД /н./, представлявано от адв. И. М., за спиране на т. д. № 243/2013г. на Пловдивски окръжен съд, по което с решение № 301 от 04.06.2019г., потвърдено от Пловдивски апелативен съд, дружеството е обявено в несъстоятелност и с определение № 1676 от 06.08.2019г. е свикано събрание на кредиторите на 18.09.2019г.</w:t>
        <w:tab/>
        <w:br/>
        <w:tab/>
        <w:t xml:space="preserve"> </w:t>
        <w:tab/>
        <w:br/>
        <w:tab/>
        <w:t xml:space="preserve">Молителят твърди, че е обжалвал пред ВКС с касационна жалба вх. № 6173/31.07.2019г. решението, с което е обявен в несъстоятелност. Сочи, че ако касационно обжалване бъде допуснато и жалбата му бъде уважена, ще бъде възможно да бъде оздравено предприятието му, но това не би било възможно, ако през това време имуществото на дружеството бъде продадено.</w:t>
        <w:tab/>
        <w:br/>
        <w:tab/>
        <w:t xml:space="preserve"> </w:t>
        <w:tab/>
        <w:br/>
        <w:tab/>
        <w:t xml:space="preserve">С решение от 23.07.2019г. по в. т.д. № 422/2019г. на Пловдивски апелативен съд е потвърдено решение № 301 от 04.06.2019г. по т. д. № 243/2013г. на Окръжен съд – Пловдив, с което на основание чл.710 ТЗ е обявено в несъстоятелност „ЕКСПРЕС КАРГО ИНТЕРНЕШЪНЪЛ“ ООД и е постановено прекратяване дейността на предприятието, постановен е общ запор и възбрана върху имуществото на длъжника, прекратени са правомощията на органите му, длъжникът е лишен от правото да управлява и да се разпорежда с имуществото, включено в масата на несъстоятелността и е постановено започване на осребряване на имуществото, включено в масата на несъстоятелността и разпределение на осребреното имущество.</w:t>
        <w:tab/>
        <w:br/>
        <w:tab/>
        <w:t xml:space="preserve"> </w:t>
        <w:tab/>
        <w:br/>
        <w:tab/>
        <w:t xml:space="preserve">Настоящият състав намира, че направеното искане за спиране на делото по несъстоятелност е неоснователно. Съгласно чл.282, ал.1 ГПК подаването на касационна жалба не спира изпълнението на решението, но по искане на страната съдът може да спре изпълнението при условията на чл.282, ал.2-6 ГПК. Решението, чиято отмяна се иска в настоящото производство, не е осъдително и не подлежи на изпълнение, поради което не може да бъде допуснато спиране на изпълнението му. Спиране на производството по дело по принцип може да бъде допуснато само от съда, пред когото делото е висящо, но не и от друг съд, сезиран с жалба или молба за отмяна на постановен по това дело съдебен акт, но в конкретния случай тази възможност е изключена, доколкото въззивното решение е постановено в производство по несъстоятелност.</w:t>
        <w:tab/>
        <w:br/>
        <w:tab/>
        <w:t xml:space="preserve"> </w:t>
        <w:tab/>
        <w:br/>
        <w:tab/>
        <w:t xml:space="preserve">Така мотивиран, ВКС, Търговска колегия, Второ отделение</w:t>
        <w:tab/>
        <w:br/>
        <w:tab/>
        <w:t xml:space="preserve"> </w:t>
        <w:tab/>
        <w:br/>
        <w:tab/>
        <w:t xml:space="preserve">ОПРЕДЕЛИ: </w:t>
        <w:tab/>
        <w:br/>
        <w:tab/>
        <w:t xml:space="preserve"> </w:t>
        <w:tab/>
        <w:br/>
        <w:tab/>
        <w:t xml:space="preserve">ОСТАВЯ БЕЗ УВАЖЕНИЕ искането за спиране на производството по т. д. № 243/2013г. на Пловдивски окръжен съд.</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