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№7/05.08.2019 по търг. д. №1859/2019 на ВКС, ТК, II т.о., докладвано от съдия Бонка Йонкова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7</w:t>
        <w:tab/>
        <w:br/>
        <w:tab/>
        <w:t xml:space="preserve"> </w:t>
        <w:tab/>
        <w:br/>
        <w:tab/>
        <w:t xml:space="preserve"> гр. София, 05.08.2019 година </w:t>
        <w:tab/>
        <w:br/>
        <w:tab/>
        <w:t xml:space="preserve"/>
        <w:tab/>
        <w:br/>
        <w:tab/>
        <w:t xml:space="preserve"> Върховен касационен съд на Р. Б, Търговска колегия, Второ отделение, в закрито заседание на пети август през две хиляди и деветнадесета година в състав: </w:t>
        <w:tab/>
        <w:br/>
        <w:tab/>
        <w:t xml:space="preserve"> </w:t>
        <w:tab/>
        <w:br/>
        <w:tab/>
        <w:t xml:space="preserve"> ПРЕДСЕДАТЕЛ: БОНКА ЙОНКОВА</w:t>
        <w:tab/>
        <w:br/>
        <w:tab/>
        <w:t xml:space="preserve"> </w:t>
        <w:tab/>
        <w:br/>
        <w:tab/>
        <w:t xml:space="preserve"> ЧЛЕНОВЕ: ПЕТЯ ХОРОЗОВА</w:t>
        <w:tab/>
        <w:br/>
        <w:tab/>
        <w:t xml:space="preserve"> </w:t>
        <w:tab/>
        <w:br/>
        <w:tab/>
        <w:t xml:space="preserve"> НИКОЛАЙ МАРКОВ </w:t>
        <w:tab/>
        <w:br/>
        <w:tab/>
        <w:t xml:space="preserve"> </w:t>
        <w:tab/>
        <w:br/>
        <w:tab/>
        <w:t xml:space="preserve">изслуша докладваното от съдия Б. Й т. д. № 1859/2019 г. и за да се произнесе, взе предвид следното: </w:t>
        <w:tab/>
        <w:br/>
        <w:tab/>
        <w:t xml:space="preserve"> </w:t>
        <w:tab/>
        <w:br/>
        <w:tab/>
        <w:t xml:space="preserve"> Производството по делото е образувано по искова молба на „Балкантабако” ЕООД със седалище в с. Старосел, обл. Пловдив, с която са предявени искове против „Рила консулт” ЕООД за отмяна на основание чл.47, ал.1, т.2 ЗМТА на арбитражно решение от 08.07.2019 г., постановено по арбитражно дело № 002/2019 г. на Арбитражен съд при Европейска юридическа палата - гр. София посоченото решение е осъдено „Балкантабако” ЕООД да заплати на „Рила консулт” ЕООД сумата 78 926.90 лв., дължима съгласно договор от 28.12.2017 г. за финансово - икономически консултации и счетоводни услуги, ведно със законната лихва от датата на завеждане на исковата молба - 01.03.2019 г., до окончателното погасяване на задължението и разноски за арбитражното производство.</w:t>
        <w:tab/>
        <w:br/>
        <w:tab/>
        <w:t xml:space="preserve"> </w:t>
        <w:tab/>
        <w:br/>
        <w:tab/>
        <w:t xml:space="preserve"> Исковата молба е редовна, като е внесена дължимата държавна такса за разглеждане на иска. </w:t>
        <w:tab/>
        <w:br/>
        <w:tab/>
        <w:t xml:space="preserve"> </w:t>
        <w:tab/>
        <w:br/>
        <w:tab/>
        <w:t xml:space="preserve">Арбитражното решение, чиято отмяна се иска, е постановено на 08.07.2019 г., а исковата молба е депозирана във Върховния касационен съд на 02.08.2019 г., с което е спазен преклузивният тримесечен срок по чл.48, ал.1 ЗМТА за предявяване на иска по чл.47 ЗМТА. </w:t>
        <w:tab/>
        <w:br/>
        <w:tab/>
        <w:t xml:space="preserve"> </w:t>
        <w:tab/>
        <w:br/>
        <w:tab/>
        <w:t xml:space="preserve">В исковата молба ищецът е направил искане за спиране на изпълнението на арбитражното решение на основание чл.48, ал.2 ЗМТА. С молбата е представено преводно нареждане от 31.07.2019 г., от което се установява, че на 31.07.2019 г. молителят „Балкантабако” ЕООД е внесъл по сметката на Върховен касационен съд за обезпечения сумата 83 184.90 лв. с посочено основание „гаранция по искане за спиране на изпълнението на решение по арбитражно дело № 002/2019 г. на АСЕЮП”. Към делото е приложена служебна справка от счетоводител при ВКС, с която е удостоверено, че към 05.08.2019 г. внесената сума се намира по сметката на ВКС за обезпечения. </w:t>
        <w:tab/>
        <w:br/>
        <w:tab/>
        <w:t xml:space="preserve"> </w:t>
        <w:tab/>
        <w:br/>
        <w:tab/>
        <w:t xml:space="preserve">При така изложените обстоятелства настоящият състав на ВКС приема, че са налице предпоставките на чл.48, ал.2 ЗМТА за спиране на изпълнението на арбитражното решение, поради което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СПИРА изпълнението на арбитражно решение от 08.07.2019 г., постановено по арбитражно дело № 002/2019 г. на Арбитражен съд при Европейска юридическа палата -гр. София. </w:t>
        <w:tab/>
        <w:br/>
        <w:tab/>
        <w:t xml:space="preserve"> </w:t>
        <w:tab/>
        <w:br/>
        <w:tab/>
        <w:t xml:space="preserve">Да се издаде препис от определението на „Балкантабако” ЕООД с ЕИК[ЕИК] - ищец в производството по чл.48 и сл. ЗМТА.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