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№3816/28.03.2017 по адм. д. №4218/2016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С решение № 136 от 22.01.2016 г. постановено по адм. дело № 1209/2011 г. Пловдивският административен съд е отменил Ревизионен акт № 091000106/14.02.2011 г., издаден от Х. Б. на длъжност гл. инспектор по приходите в ТД на НАП – Пловдив, потвърден с Решение № 308/14.04.2011 г. на директор на Дирекция „Обжалване и управление на изпълнението”, понастоящем дирекция „ОДОП“ – Пловдив, при ЦУ на НАП само в ЧАСТТА, с която на С. И. А.., вкл. и като [фирма] със седалище и адрес на управление [населено място] допълнително са били установени следните задължения: ДОО за периода 01.09.2002 г. – 30.11.2005 г. в размер на общо 2 377,15 лева главници и общо 8 976,24 лева лихви; ДЗПО за периода 01.09.2002 г. – 30.11.2005 г. в размер на общо 243,90 лева главници и общо 782,14 лева лихви, ГВРС за 2005 г. само 68,79 лева лихви и за ЗО в размер на общо 462,92 лева главници и общо 845,18 лева лихви, вкл. и в ЧАСТТА, с която е било извършено прихващане съгл. таблица 2 в позиции от № 1 до № 86 включително; отхвърлил е жалбата на С. И. А.., вкл. и като [фирма] със седалище и адрес на управление [населено място] в останалата й част и е осъдил на С. И. А.., вкл. и като [фирма] със седалище и адрес на управление [населено място] да заплати на Дирекция „ОДОП” – Пловдив при ЦУ на НАП по съразмерност сумата от 4 777,67 /четири хиляди седемстотин седемдесет и седем лева и шестде­сет и седем сто­тин­ки/ разноски по делото по съразмерност и компенсация.</w:t>
        <w:tab/>
        <w:br/>
        <w:tab/>
        <w:t xml:space="preserve">Така постановеното решение е оспорено с касационна жалба от [фирма], подадена чрез пълномощника й адв.. Т, само в частта му, с която е отхвърлена жалбата й против Ревизионен акт № 091000106/14.02.2011 г., издаден от Х. Б. на длъжност гл. инспектор по приходите в ТД на НАП – Пловдив, потвърден с Решение № 308/14.04.2011 г. на директор на Дирекция „Обжалване и управление на изпълнението”, понастоящем дирекция „ОДОП“ – Пловдив, при ЦУ на НАП. Навеждат се доводи за неправилност на съдебния акт и се претендират разноски.</w:t>
        <w:tab/>
        <w:br/>
        <w:tab/>
        <w:t xml:space="preserve">Ответникът – директора на дирекция „ОДОП“ – Пловдив, при ЦУ на НАП, чрез процесуален представител изразява становище за неоснователност на касационната жалбата. Претендира се и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подадената касационна жалба.</w:t>
        <w:tab/>
        <w:br/>
        <w:tab/>
        <w:t xml:space="preserve">Върховният административен съд, шесто отделение, преценява касационната жалба за допустима като подадена в срок и от надлежна страна, а разгледана по същество за неоснователна по следните съображения:</w:t>
        <w:tab/>
        <w:br/>
        <w:tab/>
        <w:t xml:space="preserve">Производството пред Административен съд Пловдив е образувано по жалба на С. И. А., вкл. и като [фирма] против Ревизионен акт № 091000106/14.02.2011 г., издаден от Х. Б. на длъжност гл. инспектор по приходите в ТД на НАП – Пловдив, потвърден с Решение № 308/14.04.2011 г. на директор на Дирекция „Обжалване и управление на изпълнението”, понастоящем дирекция „ОДОП“ – Пловдив, при ЦУ на НАП, с който допълнително са му били установени следните задължения: ДОО: 46 447,62 лева и лихви 50 657,84 лева /за периода 01.09.2002г. – 30.06.2009г./,ЗО: 17 485,34 лева и лихви 8 082,05 лева /за периода 01.09.2002г. – 30.06.2009г./,ДЗПО-УПФ: 9 314,24 лева и лихви 8 284,84 лева /за периода 01.09.2002г. – 30.06.2009г./ и “ГВРС”: 490,91 лева и лихви 683,11 лева /за перио­да 01.01.2005г. – 30.06.2009г.</w:t>
        <w:tab/>
        <w:br/>
        <w:tab/>
        <w:t xml:space="preserve">Съдът е приел, че във връзка с чл. 171, ал. 2 от ДОПК, независимо от спирането или прекъсването на давността, погасени по давност са задълженията, установени изцяло през 2002 и 2003, 2004 години, а също така и тези до м. ноември 2005 г. /за последната година без тези, касаещи упражняваната трудова дейност от самия едноличен търговец във връзка с определения му окончателен осигурителен доход за тази година и начислените допълнително в тази връзка дъл­жими плащания по ДОО, тъй като давността за тях е започнала да тече считано от 01.01.2007 г. и още не е изтекла/. Прието е, че прихващане може да бъде направено само, ако установяването на задълженията, които се прихващат, е направено в рамките на ревизия, осъществена в срока по чл. 109 ал. 1 от ДОПК, а според съда за периодите до м. ноември 2003 г. ревизията е била възложено извън този срок, поради което и прихващането, направено със задължения, които са установени в ревизия, проведена извън посочения срок, е незаконосъобразно. Именно във връзка с изложеното съдът е посочил, че РА следва да се отмени и в частта му по отношение извършеното прихващане в частта по таблица 2 в позиции от № 1 до № 86 включително. За останалите данъчни периоди, съдът във връзка с изслушаните съдебно-счетоводни експертизи, е приел, че не се установяват обстоятелства, които да променят изводите на приходната администрация по отношение законосъобразното доначисляване на публични задължения на ревизирания субект за останалите данъчни периоди и е отхвърлил жалбата срещу РА в останалата част. Решението в обжалваната част е правилно.</w:t>
        <w:tab/>
        <w:br/>
        <w:tab/>
        <w:t xml:space="preserve">Не са налице сочените от касатора отменителни основания. Атакуваното решение е постановено в съответствие със съдопроизводствените правила, при правилно приложение на материалния закон и е обосновано. Тричленният състав на ВАС е изяснил правилно фактическата обстановка по спора, изследвал е, респективно обстойно е обсъдил всички релевантни за спора обстоятелства и факти и е изложил мотиви, които настоящата инстанция изцяло споделя.</w:t>
        <w:tab/>
        <w:br/>
        <w:tab/>
        <w:t xml:space="preserve">Съответстват на доказателствата по делото и на материалния закон изводите на съда, че едноличният търговец не е спазвал минималните осигурителни прагове за различните години с оглед заеманите от служителите му длъжности по трудов договор, посочен е бил осигурителен доход под този, определен с ЗБДОО за съответната година, налице са били и различия между длъжностите на назначени в търговското му предприятие лица по сключените трудови договори и вписването в разчетно-платежните ведомости за работните заплати за редица периоди.</w:t>
        <w:tab/>
        <w:br/>
        <w:tab/>
        <w:t xml:space="preserve">Във връзка с приетите и неоспорените заключения на двете съдебно-счетоводни експертизи, както и с оглед липсата на доказателства, който да оборят изводите направени от приходната администрация, правилно съдът е приел в отхвърлителната част на решението си, че не са налице основания за отмяна на РА в тази му част.</w:t>
        <w:tab/>
        <w:br/>
        <w:tab/>
        <w:t xml:space="preserve">Не следва да се приеме за основателно възражението на касатора по отношение приложението на института на погасителната давност. Съдът обосновано е мотивирал изводите си и правилно е приел, за кои периоди следва да се приложи. Изтичането на абсолютната давност по чл. 171, ал. 2 от ДОПК по време на съдебното производство по оспорване на РА не е основание за отмяна на РА на това основание, още повече че съдът е мотивирал, че ревизионното производство е образувано в срока по чл. 109 от ДОПК и не са допуснати съществени нарушение в хода му.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на касационния жалбоподател разноски не се дължат. Такива като своевременно поискани и доказани следва да се присъдят на ответника за юрисконсултско възнаграждение в размер на 3583.25 лева на основание чл. 9, ал. 3 от Наредба за минималнитеразмери на адвокатските възнаграждения.</w:t>
        <w:tab/>
        <w:br/>
        <w:tab/>
        <w:t xml:space="preserve">Предвид изложеното и на основание чл. 221 ал. 2 пр. 1 от АПК, Върховен административен съд, шесто отделение РЕШИ:</w:t>
        <w:tab/>
        <w:br/>
        <w:tab/>
        <w:t xml:space="preserve">ОСТАВЯ В СИЛА решение № 136 от 22.01.2016 г. постановено по адм. дело № 1209/2011 г. по описа на Административен съд Пловдив</w:t>
        <w:tab/>
        <w:br/>
        <w:tab/>
        <w:t xml:space="preserve">ОСЪЖДА С. И. А., вкл. и като [фирма] със седалище и адрес на управление [населено място] да заплати на Дирекция „ОДОП” – Пловдив при ЦУ на НАП сумата от3583.25/три хиляди, петстотин осемдесет и три лева и 25ст./ разноски за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