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№62/12.03.2020 по гр. д. №2569/2019 на ВКС, ГК, IV г.о., докладвано от съдия Любка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62</w:t>
        <w:tab/>
        <w:br/>
        <w:tab/>
        <w:t xml:space="preserve"> </w:t>
        <w:tab/>
        <w:br/>
        <w:tab/>
        <w:t xml:space="preserve"> София, 12.03.2020 г.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съдебно заседание на десети март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АЛБЕНА БОНЕВА</w:t>
        <w:tab/>
        <w:br/>
        <w:tab/>
        <w:t xml:space="preserve"> </w:t>
        <w:tab/>
        <w:br/>
        <w:tab/>
        <w:t xml:space="preserve"> ЧЛЕНОВЕ: БОЯН ЦОНЕВ </w:t>
        <w:tab/>
        <w:br/>
        <w:tab/>
        <w:t xml:space="preserve"> </w:t>
        <w:tab/>
        <w:br/>
        <w:tab/>
        <w:t xml:space="preserve"> ЛЮБКА АНДОНОВА </w:t>
        <w:tab/>
        <w:br/>
        <w:tab/>
        <w:t xml:space="preserve"> </w:t>
        <w:tab/>
        <w:br/>
        <w:tab/>
        <w:t xml:space="preserve">при секретаря </w:t>
        <w:tab/>
        <w:br/>
        <w:tab/>
        <w:t xml:space="preserve"> </w:t>
        <w:tab/>
        <w:br/>
        <w:tab/>
        <w:t xml:space="preserve">изслуша докладваното от съдията ЛЮБКА АНДОНОВА гр. дело № 2569 по описа за 2019 година.</w:t>
        <w:tab/>
        <w:br/>
        <w:tab/>
        <w:t xml:space="preserve"/>
        <w:tab/>
        <w:br/>
        <w:tab/>
        <w:t xml:space="preserve"> След извършена служебна проверка по делото, съставът на ВКС, Ч. Г отделение констатира следното: </w:t>
        <w:tab/>
        <w:br/>
        <w:tab/>
        <w:t xml:space="preserve"> </w:t>
        <w:tab/>
        <w:br/>
        <w:tab/>
        <w:t xml:space="preserve"> С определение, постановено в открито съдебно заседание на 13.2.2020 г, проведено по делото е даден ход на съдебното дирене и делото е обявено за решаване.</w:t>
        <w:tab/>
        <w:br/>
        <w:tab/>
        <w:t xml:space="preserve"> </w:t>
        <w:tab/>
        <w:br/>
        <w:tab/>
        <w:t xml:space="preserve"> Жалбоподателката ЧСИ М. Г. е депозирана на 27.2.2020 г писмена молба с вх.№ 1975 г, с която моли производството по настоящото дело да бъде спряно предвид образуваното т. д. № 3/2020 г. по описа на ВКС, Гражданска и Търговска колегии, за приемане на тълкувателно решение, тъй като казусът във връзка, с който й е наложено дисциплинарно наказание е идентичен и с оглед правилното му решаване следва да бъде взет предвид изходът по тълкувателното дело № 3/20 г на ОСГТК на ВКС.</w:t>
        <w:tab/>
        <w:br/>
        <w:tab/>
        <w:t xml:space="preserve"> </w:t>
        <w:tab/>
        <w:br/>
        <w:tab/>
        <w:t xml:space="preserve"> Съставът на ВКС, Четвърто ГО констатира, че с разпореждане от 20.2.20 г е образувано предвид наличието на противоречива практика т. д.№ 3/20 г на ОСГТК по въпроса „от кой момент поражда действие отмяната на ППВС № 3/18.11.1980 г., извършена с т. 10 от ТР № 2/26.06.2015 г. по тълк. д. № 2/2013 г. на ОСГТК на ВКС, и прилага ли се последното за вземания по изпълнително дело, което е образувано преди приемането му?.</w:t>
        <w:tab/>
        <w:br/>
        <w:tab/>
        <w:t xml:space="preserve"> </w:t>
        <w:tab/>
        <w:br/>
        <w:tab/>
        <w:t xml:space="preserve"> Гр. дело № 2569/19 г на ВКС, Четвърто ГО е образувано по жалба на ЧСИ Г. срещу решение от 15.2.2019 г на КЧСИ, постановено по дисциплинарно дело № 14/2018 г, по което й е наложено дисциплинарно наказание „глоба“ в размер на 500 лв, на основание чл.68 ал.1 т.2 ЗЧСИ за нарушение на чл.433 ал.1 т.8 ГПК по изпълнително дело №. ....Същото е образувано преди 2015 г и от значение за изхода по него е въпроса, предмет на разрешаване по образуваното тълкувателно дело.</w:t>
        <w:tab/>
        <w:br/>
        <w:tab/>
        <w:t xml:space="preserve"> </w:t>
        <w:tab/>
        <w:br/>
        <w:tab/>
        <w:t xml:space="preserve"> Предвид изложеното, Върховният касационен съд, Четвърто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ОТМЕНЯВА определение, постановено в открито съдебно заседание проведено на 13.2.2020 г по гр. дело № 2569/19 г по описа на ВКС, Четвърто ГО.</w:t>
        <w:tab/>
        <w:br/>
        <w:tab/>
        <w:t xml:space="preserve"> </w:t>
        <w:tab/>
        <w:br/>
        <w:tab/>
        <w:t xml:space="preserve"> СПИРА производството по гр. дело № 2569/2019 г по описа на ВКС, Четвърто гражданско отделение до постановяване на тълкувателен акт по т. д.№ 3/20 г на ОСГТК.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