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№63/11.03.2020 по ч. търг. д. №1188/2019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63</w:t>
        <w:tab/>
        <w:br/>
        <w:tab/>
        <w:t xml:space="preserve"> </w:t>
        <w:tab/>
        <w:br/>
        <w:tab/>
        <w:t xml:space="preserve">гр. София, 11.03.2020 г.</w:t>
        <w:tab/>
        <w:br/>
        <w:tab/>
        <w:t xml:space="preserve"> </w:t>
        <w:tab/>
        <w:br/>
        <w:tab/>
        <w:t xml:space="preserve">В. К. С,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1188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</w:t>
        <w:tab/>
        <w:br/>
        <w:tab/>
        <w:t xml:space="preserve"> </w:t>
        <w:tab/>
        <w:br/>
        <w:tab/>
        <w:t xml:space="preserve">Образувано е по касационна жалба на ищеца И. В. срещу решение на Софийски апелативен съд, потвърждаващо първоинстанционното решение на Софийски градски съд, с което са отхвърлени предявените срещу Българска национална телевизия искове по чл. 94а вр. чл. 94 ЗАПСП (ред. до ДВ, бр. 28 от 2018 г.), с изложени оплаквания за неправилност и искане за отмяната му със съответните последици.</w:t>
        <w:tab/>
        <w:br/>
        <w:tab/>
        <w:t xml:space="preserve"> </w:t>
        <w:tab/>
        <w:br/>
        <w:tab/>
        <w:t xml:space="preserve">При проверка на допустимостта на касационната жалба съдът констатира, че същата е недопустима.</w:t>
        <w:tab/>
        <w:br/>
        <w:tab/>
        <w:t xml:space="preserve"> </w:t>
        <w:tab/>
        <w:br/>
        <w:tab/>
        <w:t xml:space="preserve">Предявени са два обективно съединени иска за присъждане на обезщетения за нарушаване на авторски права на ищеца върху две отделни аудиовизуални произведения – всеки от исковете предявен като частичен за сумата 5000 лв. (2000 лв. за неимуществени вреди и 3000 лв. за имуществени вреди), при пълен размер на всяко от претендираните вземания от 30000 лв. </w:t>
        <w:tab/>
        <w:br/>
        <w:tab/>
        <w:t xml:space="preserve"> </w:t>
        <w:tab/>
        <w:br/>
        <w:tab/>
        <w:t xml:space="preserve">Съгласно чл. 280, ал. 3, т. 1 ГПК и установената по приложението на тази норма последователна практика на касационната инстанция (гр. д. № 463/15, ІV г. о.; гр. д. № 1690/15, ІV г. о.; ч. гр. д. № 1433/17, ІІІ г. о. и др.) на касационно обжалване подлежат въззивните решения по искове с цена, по-висока от съответното ограничение, т. е. по граждански дела по искове с цена до 5000 лв. включително въззивните решения не подлежат на касационно обжалване. </w:t>
        <w:tab/>
        <w:br/>
        <w:tab/>
        <w:t xml:space="preserve"> </w:t>
        <w:tab/>
        <w:br/>
        <w:tab/>
        <w:t xml:space="preserve">В настоящия случай всеки от разглежданите в производството искове е в размер на 5000 лв., т. е. не надхвърля установеното в чл. 280, ал. 3, т. 1 ГПК ограничение на касационната обжалваемост по граждански дела. За определянето на цената на исковете меродавен е съдебно предявеният частичен размер на съдебно предявената част от вземането от 5000 лв., а не пълният размер на претендираните вземания (т. 1 от ТР № 1/2001 на ВКС-ОСГК). Поради това въззивното решение не подлежи на обжалване, съответно подадената срещу него касационна жалба следва да се остави без разглеждане като недопустима. </w:t>
        <w:tab/>
        <w:br/>
        <w:tab/>
        <w:t xml:space="preserve"> </w:t>
        <w:tab/>
        <w:br/>
        <w:tab/>
        <w:t xml:space="preserve">На ответника разноски за касационното производство по чл. 78, ал. 4 ГПК не се дължат, независимо от направеното искане, доколкото не са представени доказателства такива да са били направени. </w:t>
        <w:tab/>
        <w:br/>
        <w:tab/>
        <w:t xml:space="preserve"> </w:t>
        <w:tab/>
        <w:br/>
        <w:tab/>
        <w:t xml:space="preserve">С тези мотиви съдътОПРЕДЕЛИ:Оставя без разглеждане касационната жалба на И. Б. В. срещу решение № 283/01.02.2019 г. по т. д. № 3450/2018 г. по описа на Софийски апелативен съд.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в едноседмичен срок от връчването му на страните.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