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№62/11.03.2020 по търг. д. №159/2020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62</w:t>
        <w:tab/>
        <w:br/>
        <w:tab/>
        <w:t xml:space="preserve"> </w:t>
        <w:tab/>
        <w:br/>
        <w:tab/>
        <w:t xml:space="preserve">гр.София, 11.03.2020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девети март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Чаначева т. д. № 159/2020 год. и за да се произнесе съобрази следното:</w:t>
        <w:tab/>
        <w:br/>
        <w:tab/>
        <w:t xml:space="preserve"> </w:t>
        <w:tab/>
        <w:br/>
        <w:tab/>
        <w:t xml:space="preserve"> С определение от 31.01.2020 г., ВКС, в настоящия си състав е констатирал нередовност на подадената от Г. М. Г. молба за отмяна на решение №1574 от 20.07.2016г. по в. гр. д. №345/16г. на Софийски апелативен съд, в титулната част, на която е посочено като основание - чл.303, ал.1, т.7 ГПК. С цитираното определение, съставът е констатирал, че молбата за отмяна не съдържа изложение по това основание, нито към нея е представено, респективно поддържано, наличие на изискуемото за него окончателно решение на Европейския съд по правата на човека. Изложението не съдържа и съображения свързани с основанията по чл.303 ГПК, като изцяло е формирано от проследяване на правния спор и оплаквания за неправилност на изводите на съдилищата, постановили актове по него. Дадени са указания от настоящия състав - страната - молител да конкретизира обстоятелствата, свързани с едно от основанията по чл.303, ал.1 ГПК, за което поддържа, че е налице и което съставлява предмет за разглеждане в извънинстанционното производство, както и да посочи относимостта на изложеното в молбата, свързано изцяло и само с проследяване на развитието на правния спор, приключил с решението, чиято отмяна се иска спрямо лимитивно изброените основания за отмяна и в частност с бланково посоченото основание от страната по чл.280,ал.1, т.7 ГПК, както и да бъдат изложени данни за спазване на срока по чл.305 ГПК, съобразно поддържаното основание.</w:t>
        <w:tab/>
        <w:br/>
        <w:tab/>
        <w:t xml:space="preserve"> </w:t>
        <w:tab/>
        <w:br/>
        <w:tab/>
        <w:t xml:space="preserve">Така дадените указания са получени от молителя редовно на 13.02.2020г. като до настоящият момент констатираните нередовности не са отстранени. Страната, чрез пълномощника й -адв. В. Т. е подала молба на 21.02.2020г., с която е искала удължаване на срока, която, обаче, е подадена извън този срок и съобразно чл.63, ал.1 ГПК не може да произведе целените правни последици, с оглед императива на нормата, определящ процесуална възможност да се иска продължение на законов или определен от съда срок, само преди изтичането му. </w:t>
        <w:tab/>
        <w:br/>
        <w:tab/>
        <w:t xml:space="preserve"> </w:t>
        <w:tab/>
        <w:br/>
        <w:tab/>
        <w:t xml:space="preserve">При тези фактически данни се налага извод, че неотстраняването на констатираните нередовности на молбата за отмяна в указания на страната срок, водят до прилагане на правните последици визирани в чл. 306,ал.2, вр. 286 ГПК или същата следва да бъде върната, а производството по делото прекратено. </w:t>
        <w:tab/>
        <w:br/>
        <w:tab/>
        <w:t xml:space="preserve"> </w:t>
        <w:tab/>
        <w:br/>
        <w:tab/>
        <w:t xml:space="preserve"> С оглед изложеното, Върховен касационен съд, състав на I търговско отделение, на основание чл. 306,ал.2, вр. чл. 286, ал. 1, т. 2 ГПК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 подадената от Г. М. Г. молба за отмяна на решение №1574 от 20.07.2016г. по в. гр. д. №345/16г. на Софийски апелативен съд. </w:t>
        <w:tab/>
        <w:br/>
        <w:tab/>
        <w:t xml:space="preserve"> </w:t>
        <w:tab/>
        <w:br/>
        <w:tab/>
        <w:t xml:space="preserve">ПРЕКРАТЯВА производството по т. д. № 159/2020 г. на Върховен касационен съд, първо търговско отделение. </w:t>
        <w:tab/>
        <w:br/>
        <w:tab/>
        <w:t xml:space="preserve"> </w:t>
        <w:tab/>
        <w:br/>
        <w:tab/>
        <w:t xml:space="preserve">Определението подлежи на обжалване с частна жалба в едноседмичен срок от уведомяването на страната пред друг състав на Върховен касационен съд, Търговска колегия.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ЧЛЕНОВE: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