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№60/10.03.2020 по търг. д. №238/2019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</w:t>
        <w:tab/>
        <w:br/>
        <w:tab/>
        <w:t xml:space="preserve"> </w:t>
        <w:tab/>
        <w:br/>
        <w:tab/>
        <w:t xml:space="preserve">гр. София, 10.03.2020год.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заседание на четвърти март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 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/>
        <w:tab/>
        <w:br/>
        <w:tab/>
        <w:t xml:space="preserve">като изслуша докладваното от съдия Генковска т. д. № 238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>Подадена е по реда на чл.274, ал.2 ГПК частна жалба вх. № 2842/25.03.2019г. от „П. Х“АД срещу определение № 33/12.09.2019г. по т. д. № 238/2019г. на ВКС, I т. о. за оставяне без разглеждане на молба на „П. Х“АД за отмяна на влязло в сила определение № 2756/19.12.2013г. по т. д. № 3066/2013г. на САС, 9-ти състав.</w:t>
        <w:tab/>
        <w:br/>
        <w:tab/>
        <w:t xml:space="preserve"> </w:t>
        <w:tab/>
        <w:br/>
        <w:tab/>
        <w:t xml:space="preserve">С разпореждане от 28.03.2019г. съставът на ВКС е оставил частната жалба без движение с указания до молителя да представи в едноседмичен срок от получаване на съобщението на доказателства за заплатена държавна такса в размер на 15 лв. по сметка на ВКС.</w:t>
        <w:tab/>
        <w:br/>
        <w:tab/>
        <w:t xml:space="preserve"> </w:t>
        <w:tab/>
        <w:br/>
        <w:tab/>
        <w:t xml:space="preserve">Молителят е бил уведомен за разпореждането на съда на 03.06.2019г. като съобщението е получено в кантората на адв.Ш.- пълномощник на страната чрез колега - адвокат. Срокът за изпълнение на указанията на съда е изтекъл на 10.06.2019г. На 11.06.2019г. са представени доказателства за заплатена държавна такса от 15 лв., подадена е била и молба за възстановяване на срока за изпълнение на указанията на съда по внасяне на тази държавна такса, на осн. чл.64, ал.2 ГПК. С влязло в сила определение № 129/04.12.2019г. по т. д. № 238/2019г. на ВКС, I т. о. молбата по чл.64, ал.2 ГПК е била оставена без уважение. </w:t>
        <w:tab/>
        <w:br/>
        <w:tab/>
        <w:t xml:space="preserve"> </w:t>
        <w:tab/>
        <w:br/>
        <w:tab/>
        <w:t xml:space="preserve">Предвид така установеното ВКС прави следните правни изводи:</w:t>
        <w:tab/>
        <w:br/>
        <w:tab/>
        <w:t xml:space="preserve"> </w:t>
        <w:tab/>
        <w:br/>
        <w:tab/>
        <w:t xml:space="preserve">Съгласно чл.275 вр. чл.262, ал.2 ГПК при неотстраняване в срок на допуснатите нередовности по частната жалба последната следва да бъде върната обратно от администриращия съд.</w:t>
        <w:tab/>
        <w:br/>
        <w:tab/>
        <w:t xml:space="preserve"> </w:t>
        <w:tab/>
        <w:br/>
        <w:tab/>
        <w:t xml:space="preserve"> Водим от което, състав на ВКС, Първо търговско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ВРЪЩА частна жалба вх. № 2842/25.03.2019г. от „П. Х“АД срещу определение № 33/12.09.2019г. по т. д. № 238/2019г. на ВКС, I т. о.</w:t>
        <w:tab/>
        <w:br/>
        <w:tab/>
        <w:t xml:space="preserve"> </w:t>
        <w:tab/>
        <w:br/>
        <w:tab/>
        <w:t xml:space="preserve"> Определението може да се обжалва с частна жалба пред друг състав на ВКС в едноседмичен срок от съобщението.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