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№10726/21.10.2021 по адм. д. №4734/2021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10726 София, 21.10.2021 В ИМЕТО НА НАРОДА</w:t>
        <w:tab/>
        <w:br/>
        <w:tab/>
        <w:t xml:space="preserve">Върховният административен съд на Република България - Второ отделение, в съдебно заседание на двадесет и седми септември в състав: ПРЕДСЕДАТЕЛ:ТАНЯ РАДКОВА ЧЛЕНОВЕ:АНЕЛИЯ АНАНИЕВА МАРТИН АВРАМОВ при секретар Светла Панева и с участието на прокурора Веселин Найденовизслуша докладваното от председателяТАНЯ РАДКОВА по адм. дело № 4734/2021 Производството е по чл. 208 и следващите АПК.</w:t>
        <w:tab/>
        <w:br/>
        <w:tab/>
        <w:t xml:space="preserve">Образувано е по касационна жалба на кмета на община Родопи чрез неговия процесуален представител срещу решение № 579/17.03.2021 г. по адм. д. № 2423/2020 г. на Административен съд - Пловдив. Счита обжалваното решение за неправилно като постановено в нарушение на материалния закон и необосновано. Претендира от съда отмяната му.</w:t>
        <w:tab/>
        <w:br/>
        <w:tab/>
        <w:t xml:space="preserve">Ответникът по касационната жалба – „Аутопрофи БГ“ ЕООД в писмен отговор чрез своя пълномощник намира касационната жалба за неоснователна и претендира разноски за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„Аутопрофи БГ“ ЕООД срещу заповед № 764/22.07.2020 г. на кмета на община Родопи, с която е разпоредено на основание чл. 225, ал. 2, т. 2 ЗУТ да бъде премахнат незаконен строеж: Стопанска сграда, представляваща по документ за собственост „Навес-тристранно ограден с рампа и изба, преустроен в многофункционална двуетажна сграда с рампа и изба“, находяща се в УПИ III-17, кв. 7а по плана на с. Брестник, община Родопи, в частта на строежа до възстановяването му в основното му предназначение както следва: 1. Ребрата над столиците и билната греда, обшивката от нови плоскости хидрофобен шперплат и битумните керемиди 2. Новоизградените вътрешни стени, които не са в зоната на гредите. 3. Изградени нови ел. и ВиК инсталации.</w:t>
        <w:tab/>
        <w:br/>
        <w:tab/>
        <w:t xml:space="preserve">С обжалваното решение съдът е отменил оспорения административен акт.</w:t>
        <w:tab/>
        <w:br/>
        <w:tab/>
        <w:t xml:space="preserve">За да постанови този резултат, решаващият съд е развил следните доводи:</w:t>
        <w:tab/>
        <w:br/>
        <w:tab/>
        <w:t xml:space="preserve">От приетата по делото съдебно-техническа експертиза и становище № 53-4180-2#10/20.07.2020 г. на главния архитект на община Родопи се установява, че описаните навес и масивна постройка са търпими по смисъла на § 16, ал. 1 ПР ЗУТ, като изградени в съответствие с предвижданията на действащия подробен устройствен план. Не се установява извършването на основен ремонт на сградата, доколкото не са изпълнени всички елементи от легалната дефиниция по § 5, т. 42 ДР ЗУТ. В случая е осъществена частична промяна на покривната конструкция, която възстановява експлоатационната годност на сградата, но не е налице третата предпоставка за извършена замяна на част от конструктивните елементи от един вид в друг. При огледа на място не се установява замяна на стари конструктивни елементи с нови такива или изграждането на допълнителни конструктивни елементи, които да променят носимоспособността на сградата. Подменени са само неносещи елементи от конструкцията, като старите конструктивни елементи са запазени. Изложеното обуславя извод за извършен текущ ремонт, за който по реда на чл. 151, ал. 1, т. 1 ЗУТ не се изисква разрешение за строеж. Така установеното не подлежи на премахване, тъй като не са налице основанията за това по чл. 225, ал. 2, т. 2 във вр. с чл. 225а, ал. 1 от ЗУТ.</w:t>
        <w:tab/>
        <w:br/>
        <w:tab/>
        <w:t xml:space="preserve">Решението като краен резултат е правилно, макар и не изцяло по изложените в него мотиви:</w:t>
        <w:tab/>
        <w:br/>
        <w:tab/>
        <w:t xml:space="preserve">Налице е несъответствие между обстоятелствената и разпоредителната част на оспорената заповед. Формулираното в обстоятелствената част на заповедта описание не съотетства на разпореденото за премахнаве. Също така диспозитивът на акта за премахване не сочи на извършен основен ремонт на постройката и не става е ясно до каква степен и точно какво е разпоредено за премахване. Към констативния акт са приложени снимки от 2004 г., 2011 г. и 2020 г., но те не са достатъчни за определяне на параметрите на извършения ремонт. Според заключението на вещото лице по назначената съдебно-техническа експертиза, действително в периода юни 2012 г. – октомври 2019 г. е променено покривното покритие на сградата, т. е. неносещите елементи и вида на използваните керемиди и обшивка на покрива, а в източната покрива от четирискатен е направен трискатен. В заповедта липсва точно описание на измеренията на незаконно извършените строително-монтажни работи, а липсата на проекти на сградата възпрепятства извършването на такова сравнение. В административния акт не са изложени и фактически основания относно състоянието на сградата преди твърдения извършен като основен ремонт, за да се установи какво точно се претендира, че е извършено като незаконно строителство в хипотезата на основен ремонт и какво точно е наредено да се премахне.</w:t>
        <w:tab/>
        <w:br/>
        <w:tab/>
        <w:t xml:space="preserve">Предвид изложеното, не може да се прецени какво е конкретното волеизявление на административния орган. При неизяснена от него фактическа обстановка, кметът на община Родопи незаконосъобразно е разпоредил правната последица премахване, предвидена в посочените в заповедта материалноправни норми на чл. 225а и чл. 225, ал. 2, т. 2 ЗУТ, поради което решаващият съд правилно е постановил отмяната на оспорения административен акт като незаконосъобразен.</w:t>
        <w:tab/>
        <w:br/>
        <w:tab/>
        <w:t xml:space="preserve">Предвид изложеното, спрямо обжалваното решение не са налице изложените в касационната жалба основания за отмяна и същото като правилно следва да се остави в сила.</w:t>
        <w:tab/>
        <w:br/>
        <w:tab/>
        <w:t xml:space="preserve">С оглед изхода на спора пред касационната инстанция на ответника по касационната жалба следва да се присъдят направените и своевременно претендирани разноски в размер на 1000 /хиляда/ лв., представляващи възнаграждение за един адвокат съобразно представеното пълномощно и списък на разноските по чл. 80 ГПК.</w:t>
        <w:tab/>
        <w:br/>
        <w:tab/>
        <w:t xml:space="preserve">Воден от горното, Върховният административен съд, второ отделение, РЕШИ:</w:t>
        <w:tab/>
        <w:br/>
        <w:tab/>
        <w:t xml:space="preserve">ОСТАВЯ В СИЛА решение № 579/17.03.2021 г. по адм. д. № 2423/2020 г. на Административен съд - Пловдив.</w:t>
        <w:tab/>
        <w:br/>
        <w:tab/>
        <w:t xml:space="preserve">ОСЪЖДА община Родопи да заплати на „Аутопрофи БГ“ ЕООД, [ЕИК], направените пред касационната инстанция разноски в размер на 1000 лв. /хиляда лева/.</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