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№76/12.03.2010 по нак. д. №754/2009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 76 </w:t>
        <w:tab/>
        <w:br/>
        <w:tab/>
        <w:t xml:space="preserve"/>
        <w:tab/>
        <w:br/>
        <w:tab/>
        <w:t xml:space="preserve">гр. София, 12 март 2010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отделение, в публично заседание на петнадесети февруари </w:t>
        <w:tab/>
        <w:br/>
        <w:tab/>
        <w:t xml:space="preserve"> </w:t>
        <w:tab/>
        <w:br/>
        <w:tab/>
        <w:t xml:space="preserve">през две хиляди и десета година в състав: </w:t>
        <w:tab/>
        <w:br/>
        <w:tab/>
        <w:t xml:space="preserve"/>
        <w:tab/>
        <w:br/>
        <w:tab/>
        <w:t xml:space="preserve">ПРЕДСЕДАТЕЛ: С. С </w:t>
        <w:tab/>
        <w:br/>
        <w:tab/>
        <w:t xml:space="preserve"> </w:t>
        <w:tab/>
        <w:br/>
        <w:tab/>
        <w:t xml:space="preserve">ЧЛЕНОВЕ: 1. Ж. Н </w:t>
        <w:tab/>
        <w:br/>
        <w:tab/>
        <w:t xml:space="preserve"> </w:t>
        <w:tab/>
        <w:br/>
        <w:tab/>
        <w:t xml:space="preserve"> 2. Т. С </w:t>
        <w:tab/>
        <w:br/>
        <w:tab/>
        <w:t xml:space="preserve"/>
        <w:tab/>
        <w:br/>
        <w:tab/>
        <w:t xml:space="preserve">при секретаря …… Н.Ц ……………………………………. в присъствието </w:t>
        <w:tab/>
        <w:br/>
        <w:tab/>
        <w:t xml:space="preserve"> </w:t>
        <w:tab/>
        <w:br/>
        <w:tab/>
        <w:t xml:space="preserve">на прокурора … Маринова ………………………………….. изслуша докладваното от съдия Ж.Н </w:t>
        <w:tab/>
        <w:br/>
        <w:tab/>
        <w:t xml:space="preserve"> </w:t>
        <w:tab/>
        <w:br/>
        <w:tab/>
        <w:t xml:space="preserve">………………………………………. наказателно дело № 754 по описа за 2009 г. и за да се </w:t>
        <w:tab/>
        <w:br/>
        <w:tab/>
        <w:t xml:space="preserve"> </w:t>
        <w:tab/>
        <w:br/>
        <w:tab/>
        <w:t xml:space="preserve">произнесе, взе предвид следното: </w:t>
        <w:tab/>
        <w:br/>
        <w:tab/>
        <w:t xml:space="preserve"/>
        <w:tab/>
        <w:br/>
        <w:tab/>
        <w:t xml:space="preserve">Настоящето производство е образувано по искане на окръжния прокурор на гр. Б. за възобновяване на н. о. х. д. № 2077/09 г. и отмяна на определение от 8.07.2009 г. на Бургаския районен съд, с което е одобрено споразумение за прекратяване на наказателното производство. </w:t>
        <w:tab/>
        <w:br/>
        <w:tab/>
        <w:t xml:space="preserve"> </w:t>
        <w:tab/>
        <w:br/>
        <w:tab/>
        <w:t xml:space="preserve">Искането се основава на разпоредбата на чл. 422, ал. 1, т. 3 НПК. Твърди се, че е разкрито ново обстоятелство за съдебното минало на осъдения М. С. А., което има съществено значение за решаване на делото.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поддържа искането за възобновяване. </w:t>
        <w:tab/>
        <w:br/>
        <w:tab/>
        <w:t xml:space="preserve"> </w:t>
        <w:tab/>
        <w:br/>
        <w:tab/>
        <w:t xml:space="preserve">Защитникът счита, че то е неоснователно и следва да бъде оставено без уважение.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съдебно заседание, и извърши проверка в рамките на изтъкнатите основания за възобновяване, намира следното. </w:t>
        <w:tab/>
        <w:br/>
        <w:tab/>
        <w:t xml:space="preserve"> </w:t>
        <w:tab/>
        <w:br/>
        <w:tab/>
        <w:t xml:space="preserve">Процесуално допустимото искане е ОСНОВАТЕЛНО. </w:t>
        <w:tab/>
        <w:br/>
        <w:tab/>
        <w:t xml:space="preserve"> </w:t>
        <w:tab/>
        <w:br/>
        <w:tab/>
        <w:t xml:space="preserve">С определение от 8.07.09 г. по н. о. х. д. № 2077/2009 г. Бургаският районен съд е одобрил споразумение за прекратяване на наказателното производство между прокурора и М. С. А. за престъпление по чл. 343б, ал. 1 НК, извършено на 4.07.08 г., за което е наложено наказание от осем месеца лишаване от свобода с отложено изпълнение за срок от три години, на основание чл. 66, ал. 1 НК. </w:t>
        <w:tab/>
        <w:br/>
        <w:tab/>
        <w:t xml:space="preserve"> </w:t>
        <w:tab/>
        <w:br/>
        <w:tab/>
        <w:t xml:space="preserve">От материалите се установява, че по делото, приключило с въпросното споразумение, е била приложена справка за съдимост, издадена от Районния съд – гр. М.. В нея е отразено, че М. С. А. е неосъждан и следователно лице, спрямо което не съществува пречка за приложение на чл. 66, ал. 1 НК (само административно наказан по реда на чл. 78а НК). В процеса на изпълнение на наказанието по одобреното споразумение прокурорът е събрал информация, че осъденият е роден в с. Ф., община С.. Данните за съдимост, изпратени от Районния съд – гр. С. показали наличието на две присъди. По едната от тях осъденият А. е реабилитиран по право, а по другата присъда, влязла в сила на 20.09.1988 г., той е осъден от Окръжния съд в гр. Б.. о. х. д. № 79/88 г.) за престъпление по чл. 256, ал. 2 НК, извършено на 6.10.1987 г., на наказание от петнадесет години лишаване от свобода, изтърпявано в затвора до 14.07.1998 г. Посочените присъди не са фигурирали в приложената по делото справка за съдимост, издадена от Районния съд – гр. М.. </w:t>
        <w:tab/>
        <w:br/>
        <w:tab/>
        <w:t xml:space="preserve"> </w:t>
        <w:tab/>
        <w:br/>
        <w:tab/>
        <w:t xml:space="preserve">Следователно в искането за възобновяване се сочи обстоятелство, което не е било известно на съда, но това обстоятелство може да има съществено значение за решаване на делото.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чл.425 НПК 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н. о. х. д. № 2077/09 г. по описа на Районния съд – гр. Б.. </w:t>
        <w:tab/>
        <w:br/>
        <w:tab/>
        <w:t xml:space="preserve"> </w:t>
        <w:tab/>
        <w:br/>
        <w:tab/>
        <w:t xml:space="preserve">ОТМЕНЯ определение от 8.07.2009 г. на Бургаския районен съд, с което е одобрено споразумение за прекратяване на наказателното производство и ВРЪЩА делото на прокурора при Районна прокуратура – гр. Б..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