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№1289/20.10.2020 по адм. д. №6421/2020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Началник отдел „Оперативни дейности“ В. Т в ГД „Фискален контрол“ при ЦУ на НАП, подадена чрез процесуалния представител гл. юрск. Карауланова, против решение № 50/24.02.2020г., постановено по адм. дело №765/2019г. по описа на Административен съд В. Т. В касационната жалба и в писмени бележки се релевират и обосновават оплаквания за неправилност на обжалваното съдебно решение като необосновано и постановено при нарушение на материалния закон - касационни основания по чл.209, т.3 АПК. Иска се отмяна на решението и отхвърляне на жалбата срещу административния акт. Претендира се и присъждане на деловодни разноски.</w:t>
        <w:tab/>
        <w:br/>
        <w:tab/>
        <w:t xml:space="preserve">Ответникът по касационната жалба – „Престиж 91“ ЕООД гр.Г. О, не взема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 и от надлежна страна, поради което е процесуално допустима. Разгледана по същество е неоснователна, по следните съображения:</w:t>
        <w:tab/>
        <w:br/>
        <w:tab/>
        <w:t xml:space="preserve">С обжалваното решение на АС В. Т е отменена Заповед за налагане на ПАМ № 10622/25.11.2019г., издадена от началник отдел „Оперативни дейности“ В. Т при ЦУ на НАП, с която на основание чл.186, ал.1, т.1, б.”а” ЗДДС е наложена ПАМ „запечатване на търговски обект” - козметичен салон, находяща се в гр. Г. О, бул. „Г. И“№2а, стопанисван от "Престиж 91“ ЕООД, за срок от 14 дни, за който срок е забранен и достъпът до обекта.</w:t>
        <w:tab/>
        <w:br/>
        <w:tab/>
        <w:t xml:space="preserve">Заповедта е издадена във връзка с извършена на 19.11.2019г. проверка на търговския обект, стопанисван от касатора, при която при контролна покупка на услуга - маникюр на стойност 25лева и заплащането й в брой от проверяващия С.К, не е издаден фискален бон от наличното в обекта ФУ. При определяне на продължителността на срока на ПАМ е взето предвид тежестта на извършеното нарушение, а именно размера на неотчетената продажба, местоположението на обекта на улица със значителен поток от хора, установената касова разлика от 25 лева и засягането на утвърдения ред на данъчна дисциплина и отчетност.</w:t>
        <w:tab/>
        <w:br/>
        <w:tab/>
        <w:t xml:space="preserve">За да отмени оспорения пред него административен акт, съдът е приел, че не е съобразен с целта на закона и на принципа за последователност и предвидимост, както и на принципа за съразмерност. Приел е, противоречие в мотивите по отношение на констатираното нарушение.На следващо място е констатирал липсата на съставен акт за констатираното административно нарушение, което е приел като предпоставка за налагането на ПАМ. Съдът е посочил и необоснованост по отношение на мотивите относно продължителността на срока. На последно място е съпоставил стойността на стоката, за покупката на която не е издаден ФБ спрямо установената касова наличносхв края на работния дена- 25 лева, колкото е заплатената услуга, която не може да се нарече значителна, като аргумент за извода си за допуснато нарушение при издаване на административния акт на основни принципи в административния процес.</w:t>
        <w:tab/>
        <w:br/>
        <w:tab/>
        <w:t xml:space="preserve">Решението, с което е отменена ЗПАМ е правилно и следва да се остави в сила като на основание чл.221,ал.2,изр. последно АПК се препраща към мотивите на първоинстанционния съд .</w:t>
        <w:tab/>
        <w:br/>
        <w:tab/>
        <w:t xml:space="preserve">Заповедта за налагане на ПАМ „запечатване на търговски обект” за срок от 14 дни е издадена във връзка с извършена проверка на обекта, при която е констатирано неизпълнение на задължението за издаването на фискална касова бележка. Изложените в заповедта конкретни мотиви за продължителността на срока касаят тежестта на извършеното нарушение, а именно размера на неотчетената продажба, местоположението на обекта на улица със значителен поток от хора, установената касова разлика от 25 лева, като обосновано е прието от съда, че тези мотиви са вътрешно противоречиви с оглед ноторно известното местоположение на обекта и също са абстрактни с оглед липсата на съпоставимост спрямо тежестта на извършеното нарушение и последиците от него. Останалите изложени аргументи във връзка с продължителността на срока на ПАМ са общо формулирани формални изявления и нямат характера на същински мотиви като правни и фактически основания относно целите на ПАМ в конкретния случай – за значимостта на охраняваните обществени отношения, тежестта на нарушението, последиците от него и необходимостта от осигуряване защита на обществения интерес и предотвратяване възможността за извършване на ново нарушение. По никакъв начин не става ясно как е определен срока измежду 30 нормативни възможности, кои обстоятелства са от значение и каква е тяхната тежест.</w:t>
        <w:tab/>
        <w:br/>
        <w:tab/>
        <w:t xml:space="preserve">При издаване на ЗПАМ следва императивно да се спазва принципът на съразмерност по смисъла на чл.6,ал.5 АПК като правилото е, че административните органи следва да се въздържат от актове и действия, които могат да причинят вреди, явно несъизмерими с преследваната цел. Административният орган е издал индивидуален административен акт без да извърши преценка за наличието на баланс между личните и обществени интереси, а само за наличието на бланкетно и общо формулиран обществен интерес от налагането й. В случая съразмерността на мярката, преценена на базата на всички данни за конкуренция между лични и обществени интереси, е нарушена, тъй като установеният размер на срока за налагането й не е обоснован като се засягат права и законни интереси на адресата в по-голяма степен от най-необходимото за целта, за която тя се налага.</w:t>
        <w:tab/>
        <w:br/>
        <w:tab/>
        <w:t xml:space="preserve">Първоинстанционният съд е постановил обоснован и законосъобразен съдебен акт, който следва да се остави в сила.</w:t>
        <w:tab/>
        <w:br/>
        <w:tab/>
        <w:t xml:space="preserve">Водим от горното, Върховният административен съд, осмо отделениеРЕШИ: </w:t>
        <w:tab/>
        <w:br/>
        <w:tab/>
        <w:t xml:space="preserve">ОСТАВЯ В СИЛА решение № 50/24.02.2020г., постановено по адм. дело № 765/2019г. по описа на Административен съд В. Т.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