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№3482/02.07.2025 по ч.гр.д. №1542/2025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3482</w:t>
        <w:tab/>
        <w:br/>
        <w:tab/>
        <w:t xml:space="preserve"/>
        <w:tab/>
        <w:br/>
        <w:tab/>
        <w:t xml:space="preserve">гр.София, 02.07.2025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тридесети юни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ДимитровХрипсиме Мъгърдичян</w:t>
        <w:tab/>
        <w:br/>
        <w:tab/>
        <w:t xml:space="preserve"/>
        <w:tab/>
        <w:br/>
        <w:tab/>
        <w:t xml:space="preserve">като разгледа докладваното от съдия Хрипсиме Мъгърдичян ч. гр. дело № 1542 по описа за 2025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274, ал. 2 ГПК.</w:t>
        <w:tab/>
        <w:br/>
        <w:tab/>
        <w:t xml:space="preserve"/>
        <w:tab/>
        <w:br/>
        <w:tab/>
        <w:t xml:space="preserve">Образувано е по частна жалба с вх. № 8758 от 31.03.2025 год. на ответника П. Д. С. срещу разпореждане № 963 от 26.02.2025 год., постановено по ч. гр. дело № 3023/2024 год. по описа на Софийски апелативен съд, ТО, VІ с-в, с което е оставена без движение частната жалба с вх. № 2156 от 28.01.2025 год. на П. Д. С. и на жалбоподателя е указано да представи документ за внесена държавна такса по сметка на ВКС в размер на 15 лв., дължима на основание чл. 19 от Тарифата за държавните такси, които се събират от съдилищата по ГПК, в който да бъде вписано основанието за плащане – посочване на обжалвания съдебен акт и номера на делото, по който е постановен.</w:t>
        <w:tab/>
        <w:br/>
        <w:tab/>
        <w:t xml:space="preserve"/>
        <w:tab/>
        <w:br/>
        <w:tab/>
        <w:t xml:space="preserve">Частният жалбоподател счита, че обжалваното разпореждане е нищожно и неправилно.</w:t>
        <w:tab/>
        <w:br/>
        <w:tab/>
        <w:t xml:space="preserve"/>
        <w:tab/>
        <w:br/>
        <w:tab/>
        <w:t xml:space="preserve">Настоящият съдебен състав, след като взе предвид данните по делото, намира, че частната жалба е недопустима.</w:t>
        <w:tab/>
        <w:br/>
        <w:tab/>
        <w:t xml:space="preserve"/>
        <w:tab/>
        <w:br/>
        <w:tab/>
        <w:t xml:space="preserve">Обжалването на определенията е средство за правна защита срещу тяхната незаконосъобразност. Само една част от определенията, които съдът постановява, подлежат на самостоятелно обжалване. Според разпоредбата на чл. 274, ал. 1 ГПК, на обжалване подлежат: 1/ определенията, които преграждат по-нататъшния ход на делото и 2/ определенията, за които законът изрично предвижда, че подлежат на обжалване с частна жалба.</w:t>
        <w:tab/>
        <w:br/>
        <w:tab/>
        <w:t xml:space="preserve"/>
        <w:tab/>
        <w:br/>
        <w:tab/>
        <w:t xml:space="preserve">Обжалваното разпореждане не е от подлежащите на обжалване преграждащи определения, съгласно чл. 274, ал. 1, т. 1 ГПК /такова би било разпореждането за връщане на частната жалба/, нито обжалваемостта му е изрично предвидена в закона – чл. 274, ал. 1, т. 2 ГПК /мотиви към т. 5 от Тълкувателно решение № 1 от 17.07.2001 год. на ВКС по тълк. дело № 1/2001 год., ОСГК/. </w:t>
        <w:tab/>
        <w:br/>
        <w:tab/>
        <w:t xml:space="preserve"/>
        <w:tab/>
        <w:br/>
        <w:tab/>
        <w:t xml:space="preserve">Ето защо частната жалба следва да бъде оставена без разглеждане</w:t>
        <w:tab/>
        <w:br/>
        <w:tab/>
        <w:t xml:space="preserve"/>
        <w:tab/>
        <w:br/>
        <w:tab/>
        <w:t xml:space="preserve">Държавната такса за настоящото производство, която се дължи на общо основание съгласно чл. 73, ал. 3 ГПК вр. с чл. 19 от Тарифата за държавните такси, които се събират от съдилищата по ГПК и която е останала несъбрана при подаване на частната жалба, следва да се събере от частния жалбоподател на основание чл. 77 ГПК.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РАЗГЛЕЖДАНЕ частна жалба с вх. № 8758 от 31.03.2025 год. на ответника П. Д. С. срещу разпореждане № 963 от 26.02.2025 год., постановено по ч. гр. дело № 3023/2024 год. по описа на Софийски апелативен съд, ТО, VІ с-в.</w:t>
        <w:tab/>
        <w:br/>
        <w:tab/>
        <w:t xml:space="preserve"/>
        <w:tab/>
        <w:br/>
        <w:tab/>
        <w:t xml:space="preserve">ОСЪЖДА П. Д. С. да заплати по сметка на ВКС на основание чл. 77 ГПК сумата от 15 лв., представляваща държавна такса за разглеждане на частната му жалба.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връчването му на частния жалбоподател.</w:t>
        <w:tab/>
        <w:br/>
        <w:tab/>
        <w:t xml:space="preserve"/>
        <w:tab/>
        <w:br/>
        <w:tab/>
        <w:t xml:space="preserve">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