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№83/17.03.2022 по търг. д. №1120/2021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83</w:t>
        <w:tab/>
        <w:br/>
        <w:tab/>
        <w:t xml:space="preserve"/>
        <w:tab/>
        <w:br/>
        <w:tab/>
        <w:t xml:space="preserve">гр. София, 17.03.2022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петнадесети март,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д.№1120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чл.288 от ГПК.</w:t>
        <w:tab/>
        <w:br/>
        <w:tab/>
        <w:t xml:space="preserve"/>
        <w:tab/>
        <w:br/>
        <w:tab/>
        <w:t xml:space="preserve">Образувано е по касационна жалба на Н. Б. К. срещу решение №8 от 08.02.2021 г. по в. т.д.№219/2020 г. на АС Бургас. С обжалваното решение е потвърдено решение №256 от 14.09.2020 г. по т. д.№175/2019 г. на ОС Бургас, с което е развален сключения с нотариален акт №72, т.III, рег.№1428, д.№439/2013 г. на нотариус Х. Р., рег.№289 на НК с район на действие РС Поморие договор, с който „Анхиало 2010“ ООД е продало на Н. Б. К. подробно описания в нотариалния акт недвижим имот, представляващ търговски обект - магазин.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данните по делото, намира касационната жалба за процесуално недопустима по следните съображения:</w:t>
        <w:tab/>
        <w:br/>
        <w:tab/>
        <w:t xml:space="preserve"/>
        <w:tab/>
        <w:br/>
        <w:tab/>
        <w:t xml:space="preserve">С разпоредбата на чл.280, ал.3, т.1 от ГПК от обхвата на касационно обжалване са изключени решенията по въззивни дела с размер на цената на иска до 5000 лв. – за граждански дела и до 20 000 лв. - за търговски дела. В случая се иска разваляне на субективна търговска сделка, сключена от търговец и свързана с упражняваното от него занятие /предвид вписания в ТРРЮЛНЦ предмет на дейност на дружеството/, поради което и неблагоприятното развитие на правоотношението следва да се дефинира като търговски спор, а с оглед предмета на сделката – покупко-продажба на търговски обект магазин, разпоредбата на чл.318, ал.2 от ТЗ не може да намери приложение. Не може и да се счете, че физическото лице касатор е придобило стока, която не е предназначена за извършване на търговска или професионална дейност - очевидната цел на касатора купувач по договора е придобиване на магазин или с оглед извършването на търговска или професионална дейност, или с оглед осъществяване на продажба/отдаване под наем на обекта, за реализиране на печалба. В този смисъл физическото лице не е действало като потребител по смисъла на §13, т.1 от ДР на ЗЗП и тъй като размерът на цената на иска, определен по реда на чл.69, ал.1, т.4 и т.2 от ГПК, е под 20 000 лв. - 14 930 лв. /видно от данъчната оценка, находяща се на л.19 от първоинстанционното производство/, а искът не е за собственост, на основание чл.280, ал.3 от ГПК, обжалваното решение не подлежи на касационен контрол.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Н. Б. К. срещу решение №8 от 08.02.2021 г. по в. т.д.№219/2020 г. на АС Бургас. 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ТК на ВКС, в едноседмичен срок от връчването.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