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№1275/15.10.2020 по адм. д. №5003/2020 на ВАС, докладвано от съдия Диана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чл.208 и сл.АПК.</w:t>
        <w:tab/>
        <w:br/>
        <w:tab/>
        <w:t xml:space="preserve">Образувано е по касационна жалба от Кмета на О. М против Решение №17/17.01.2020 год. постановено по адм. д.№ 458/2019 год. по описа на АС-Враца.</w:t>
        <w:tab/>
        <w:br/>
        <w:tab/>
        <w:t xml:space="preserve">В касационната жалба се развиват оплаквания за неправилност на съдебното решение като постановено в нарушение на закона, при съществено нарушение на процесуалните правила и необосновано-касационни основания по чл.209 т.3 АПК.Сочи се, че съдът не е обсъдил съобразно изискванията на закона събраните по делото доказателства, не е изложил мотиви защо не приема изготвената от лицензиран оценител експертна оценка, както и заключението по единичната съдебна експертиза, а се позовава само на тройната такава.Иска се отмяна на съдебното решение и присъждане на разноски за двете съдебни инстанции.</w:t>
        <w:tab/>
        <w:br/>
        <w:tab/>
        <w:t xml:space="preserve">В с. з. касационният жалбоподател не се явява и не се представлява.</w:t>
        <w:tab/>
        <w:br/>
        <w:tab/>
        <w:t xml:space="preserve">Ответниците Т.П и Л.П не се явяват.Чрез процесуалният си представител Ц.П,последната и в лично качество оспорват изцяло основателността на касационната жалба.Представят и писмен отговор с подробни съображения.Претендират съдебни разноски.</w:t>
        <w:tab/>
        <w:br/>
        <w:tab/>
        <w:t xml:space="preserve">Ответникът „Булгартрансгаз “ЕАД се представлява от юрисконсулт Петков.Счита, че касационната жалба е основателна и представя писмен отговор.Претендира заплащане на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жалба.Сочи, че са налице отменителните основания по чл.209 т.3 АПК.</w:t>
        <w:tab/>
        <w:br/>
        <w:tab/>
        <w:t xml:space="preserve">Върховният административен съд, Второ отделение в настоящия си състав намира касационната жалба за процесуално допустима като подадена от надлежна страна по смисъла на чл.210 ал.1 АПК, в срока по чл.211 ал.1 АПК и срещу съдебен акт подлежащ на касационен контрол. Разгледана по същество същата е основателна.</w:t>
        <w:tab/>
        <w:br/>
        <w:tab/>
        <w:t xml:space="preserve">С обжалваното решение Административен съд-Враца е изменил Решение от 20.03.2019 год. по Протокол от същата дата на Комисията по чл.210 ЗУТ, назначена със заповед на Кмета на О. М, в частта в която е определена стойността на еднократното обезщетение, което следва да получат наследниците на Т.П, б. ж. на [населено място], [област], в качеството им на собственици на имот с идентификатор 181.111 в землището на гр. М., който трайно се засяга от сервитута към енергиен обект “Разширение на газопреносна инфраструктура на „Булгартрансгаз“ ЕАД, паралелно на северния/магистрален/ газопровод до българо-сръбската граница“, като увеличава обезщетението от 1780 лв. на 2370 лв.</w:t>
        <w:tab/>
        <w:br/>
        <w:tab/>
        <w:t xml:space="preserve">За да постанови този резултат съдът е приел, че при изготвяне на експертната оценка са спазени критериите, които се прилагат при определяне размера на еднократното обезщетение за сервитута върху обременения имот, разписани в чл.65 ал.1 от ЗЕ (ЗАКОН ЗЗД ЕНЕРГЕТИКАТА)/ЗЕ/,но прави извод че решението на Комисията по чл.210 ЗУТ следва да бъде изменено, като стойността на обезщетението се определи в размер на 2370, който размер е определен от назначената и изслушана тройна съдебно - оценителна експертиза.</w:t>
        <w:tab/>
        <w:br/>
        <w:tab/>
        <w:t xml:space="preserve">Решението е валидно като постановено от съд в пределите на правораздавателната му власт и от надлежен състав и е допустимо, тъй като е постановено по допустими жалба, подадена от лица с правен интерес и в законовия срок.</w:t>
        <w:tab/>
        <w:br/>
        <w:tab/>
        <w:t xml:space="preserve">Решението е неправилно като постановено при допуснати съществени нарушения на съдопроизводствените правила.</w:t>
        <w:tab/>
        <w:br/>
        <w:tab/>
        <w:t xml:space="preserve">Съгласно разпоредбата на чл.172а ал.2 АПК и постановеното по т.3 от Пленума на ВС по Постановление № 1/53 год. за формата и съдържанието на решението и присъдата/неизгубило действието си /в мотивите към решението следва да се съдържат становищата на страните, фактите по делото и правните изводи на съда. В мотивите на съдебното решение следва да се даде отговор на важните и съществените въпроси, поставени за решаване по делото.От съдържанието следва да се установи кои факти съдът е приел за установени, въз основа на преценката кои от събраните по делото доказателства.Съдът следва да квалифицира фактите и да направи съответните правни изводи, които също следва да бъдат изложени в мотивите.При мотивирането на фактическите и правни изводи на съда, същият следва да се произнесе по фактическите и правни доводи и възражения на страните, да обсъди събраните доказателства поотделно и в тяхната съвкупност, да посочи въз основа на кои от тях основава приетата за установена фактическа обстановка, като обоснове приемането или изключването на доказателствен материал.</w:t>
        <w:tab/>
        <w:br/>
        <w:tab/>
        <w:t xml:space="preserve">Обжалваното решението на Административен съд Враца не отговаря на нито едно от посочените процесуални изисквания за постановяването му. Съдът е описал развитието на административното производство, описал е заключението по допусната и изслушана единична съдебно-оценителна експертиза, посочил е че по делото има назначена и изслушана тройна съдебно-оценителна експертиза, като същата е отразена с едно изречение, а именно че стойността на обезщетението е определена на 2370 лв.,което е в резултат на „различна норма на възвращаемост“.След като е цитирал изискванията на разпоредбите на чл.64 ал.6 и чл.65 ал.1 от ЗЕ е направил декларативен правен извод, че решението на Комисията по чл.210 ЗУТ следва да се измени, съобразно заключението на тройната съдебна експертиза.</w:t>
        <w:tab/>
        <w:br/>
        <w:tab/>
        <w:t xml:space="preserve">Настоящия състав счита, че посоченото сочи не само на привидност на мотивите, но и доколкото такива има същите са неясни, което се приравнява на липсата им.Недопустимо е касационната инстанция да прави анализ на доказателствата и да установява фактите по делото.</w:t>
        <w:tab/>
        <w:br/>
        <w:tab/>
        <w:t xml:space="preserve">Предмет на съдебния контрол пред Административен съд-Враца е решение на Комисията по чл.210 ЗУТ, с което е определена пазарната цена за обезщетението, което следва да бъде изплатено от титуляра на сервитута.</w:t>
        <w:tab/>
        <w:br/>
        <w:tab/>
        <w:t xml:space="preserve">От доказателствата по делото се установява, че за определяне размера на обезщетението за сервитута на газопровод върху имота на жалбоподателите има изготвена експертна оценка от лицензиран оценител, който е дал оценка за пазарната стойност, която оценка е възприета изцяло от Комисията.Видно от същата, експерта е използвал три метода за определяне пазарната стойност на земята-нормативен метод/по Наредба за реда за определяне на цени на земеделските земи/: метод на пазарните множители/пазарен метод/, при който СПС се определя чрез сравняване на имота със сходни имоти за които е налична ценова информация при спазване на подбор на оферти продава и изчисление на средна притеглена цена, определена чрез корекционни коефициенти и приходен метод/на поземлената рента/, при който стойността се изчислява на база на привеждане на бъдещи доходи в настоящата стойност, в съотношение 30%,40% и 30%..В резултат на това е определил СПС на обезщетението в размер на 1780 лв. Вещото лице по допусната и изслушана от съда единична съдебно-оценителна експертиза за определяне размера на пазарната стойност на имота е приложило пазарен метод/метод на сравнителните аналози/, като при изчисленията по този метод е използвало справки от Агенцията по вписванията за реално осъществени сделки със земеделски земи, находящи се в близост до оценявания имот със сходни показатели и търговска привлекателност и приходен метод/метод на поземлената рента/,като е приложило критерия за възможно трайно реализиран чист годишен доход, при тегловно притегляне на двата метода-50% на 50%.В резултат на това е определена СПС на обезщетението 2153 лв.Вещите лица по тройната съдебно-оценителна експертиза са изготвили оценката си по сравнителен метод, при който се взели за основа данни за реално извършени сделки или офертни данни от продажба на имоти с подобни технически характеристики в близки райони до оценявания и по приходен метод на поземлената рента, като цената се определя в зависимост от поземлената рента по договор, нормата на възвращаемост и ръст на БВП при тегловно съотношение между двата метода 60% и 40%.СПС на обезщетението определена от тройната съдебно-оценителна експертиза е 2370 лв.</w:t>
        <w:tab/>
        <w:br/>
        <w:tab/>
        <w:t xml:space="preserve">От посоченото става видно че по делото има изготвени три различни експертни заключения, при които въпреки че са съобразени изцяло с критериите разписани в чл.65 ал.1 ЗЕ са с различен резултат, който е в следствие както на различните методи за оценка, така и в резултат на използвани различни данни.При това положение задължение на съда е да изложи мотиви защо приема едното от заключенията, а не кредитира другото заключение.С декларативното изречение, че се налага извода, че решението на Комисията по чл.210 ЗУТ следва да бъде изменено, като стойността на обезщетението се определи в размер на 2370 лв. т. е. съгласно заключението на тройната съдебно-оценителна експертиза, съдът по никакъв начин не е изпълнил това свое задължение.Вярно е, че съдът не е длъжен да възприеме едно или друго експертно заключение, но когато го отхвърля е длъжен да изложи мотиви, в които да посочи недостатъците на това заключение, неверните и неточни изходни позиции, като прецени всестранно и останалите доказателства по делото.Разногласието между вещите лица не може да бъде преодоляно само поради факта, че броя на експертите дали заключение в един вид е по-голям от броя на експертите, изразили различно становище.Както когато приема едно заключение, така и когато го отхвърля съдът е длъжен да изложи мотиви, обосноваващи преценката му за годността на експертизата.Съдът не е длъжен да възпроеме заключението на вещото лице, само защото страните не са направили възражения, а е длъжен да прецени доказателствената му сила, съобразно обосноваността му.Следователно оценката на заключението на вещото лице във всички случаи следва да се мотивира от съда.</w:t>
        <w:tab/>
        <w:br/>
        <w:tab/>
        <w:t xml:space="preserve">В конкретния случай това по никакъв начин не е направено от съда.Извода за наличието на основания за изменение на решението на Комисията по чл.210 ЗУТ е бланкетен.Нещо повече не става ясно защо административния съд коментира Наредба №16/2004 год., сочейки че е използвана при експертната оценка, въпреки че приложения при нея нормативен метод е по Наредба за реда за определяне на цени на земеделските земи. Наредба №16/2004 год. издадена от Министъра на енергетиката и енергийните ресурси, Министъра на земеделието и горите и Министъра на регионалното развитие и благоустройство регламентира реда и начинът за определяне размерите, разположението и специалния режим за упражняване на сервитутите на различните енергийни обекти и е издадена на осн. чл.64 ал.9 от ЗЕ .Тя по никакъв начин не урежда реда и критериите при обезщетението по чл.64 ал.4 т.2 ЗЕ.</w:t>
        <w:tab/>
        <w:br/>
        <w:tab/>
        <w:t xml:space="preserve">Немотивираността на решение е съществен процесуален порок, доколкото оставя касационната инстанция без предмет-правилността на приложението на материалния закон от съда.Решаването на спора по същество от касационния съд би лишило страните от възможността да реализират правата си пред две съдебни инстанции.</w:t>
        <w:tab/>
        <w:br/>
        <w:tab/>
        <w:t xml:space="preserve">Изложеното мотивира отмяната на обжалвания съдебен акт и връщане делото за ново разглеждане от друг състав на същия съд, при което да се извърши надлежна проверка по чл.168 ал.1 АПК на законосъобразността на оспореното решение и резултата от нея да бъде отразен в решение, отговарящи на изискванията на чл.172 ал.2 АПК.</w:t>
        <w:tab/>
        <w:br/>
        <w:tab/>
        <w:t xml:space="preserve">При това положение и с оглед разпоредбата на чл. 226 ал.3 АПК по претенциите на страните за разноски ще се произнесе първоинстанционния съд при новото разглеждане на делото.</w:t>
        <w:tab/>
        <w:br/>
        <w:tab/>
        <w:t xml:space="preserve">Водим от горното и на осн. чл.221 ал.2 във вр. с чл.222 ал.1 АПК,върховният административен съд,Второ отделение РЕШИ: </w:t>
        <w:tab/>
        <w:br/>
        <w:tab/>
        <w:t xml:space="preserve">ОТМЕНЯ Решение № 17/17.01.2020 год. постановено по адм. д.№ 458/2019 год. по описа на Административен съд-Враца.</w:t>
        <w:tab/>
        <w:br/>
        <w:tab/>
        <w:t xml:space="preserve">ВРЪЩА делото за ново разглеждане от друг състав на същия съд.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