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№302/03.07.2025 по ч. нак. д. №609/2025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302</w:t>
        <w:tab/>
        <w:br/>
        <w:tab/>
        <w:t xml:space="preserve"/>
        <w:tab/>
        <w:br/>
        <w:tab/>
        <w:t xml:space="preserve"> гр. София, 03.07.2025 г.</w:t>
        <w:tab/>
        <w:br/>
        <w:tab/>
        <w:t xml:space="preserve"/>
        <w:tab/>
        <w:br/>
        <w:tab/>
        <w:t xml:space="preserve">ВЪРХОВЕН КАСАЦИОНЕН СЪД в закрито заседание на втори юли през две хиляди двадесет и пета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20258003200609 по описа за 2025 година Производството е с правно основание чл. 43, т. 3 от НПК. </w:t>
        <w:tab/>
        <w:br/>
        <w:tab/>
        <w:t xml:space="preserve"/>
        <w:tab/>
        <w:br/>
        <w:tab/>
        <w:t xml:space="preserve">Образувано е по повод определение от 25.06.25г. на районен съдия при РС – Тетевен, с което е прекратено производството по нчд № 180/25г. по описа на същия съд и делото е изпратено на ВКС по компетентност за определяне на друг, равен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І НО,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било образувано пред РС - Троян като нчд № 133/25г. по жалба на С. Г. И. срещу постановление за прекратяване на наказателното производство по пр. пр. № 3846/22г. по описа на РП - Ловеч, в частта относно мотивите за прекратяване на наказателното производство.</w:t>
        <w:tab/>
        <w:br/>
        <w:tab/>
        <w:t xml:space="preserve"/>
        <w:tab/>
        <w:br/>
        <w:tab/>
        <w:t xml:space="preserve">С разпореждане на съдия при РС - Троян от 06.06.25г. по нчд № 133/25г. по описа на съда, съдебното производство по делото е прекратено на осн. чл. 247б, ал. 3 във връзка с чл. 36, ал.1 от НПК и делото е изпратено по подсъдност на РС – Тетевен.</w:t>
        <w:tab/>
        <w:br/>
        <w:tab/>
        <w:t xml:space="preserve"/>
        <w:tab/>
        <w:br/>
        <w:tab/>
        <w:t xml:space="preserve">След постъпването му в РС - Тетевен същото е образувано под № 180/25г. по описа на същия съд. В периода от 16.06.25г. до 23.06.25г., всички съдии от състава на РС – Тетевен се отвели от разглеждане на делото.</w:t>
        <w:tab/>
        <w:br/>
        <w:tab/>
        <w:t xml:space="preserve"/>
        <w:tab/>
        <w:br/>
        <w:tab/>
        <w:t xml:space="preserve">Позовали се на разпоредбата на чл. 31 във връзка с чл. 29, ал. 2 от НПК. С оглед на това и предвид невъзможността за образуване на състав в съда, на който производството е изпратено на осн. чл. 43, т. 3 от НПК, ВКС намира, че делото следва да бъде изпратено за разглеждане от друг, еднакъв по степен съд, а именно Районен съд – Ловеч.</w:t>
        <w:tab/>
        <w:br/>
        <w:tab/>
        <w:t xml:space="preserve"/>
        <w:tab/>
        <w:br/>
        <w:tab/>
        <w:t xml:space="preserve">Водим от горното и на основание чл. 43, т. 3 от НПК, ВКС, І НО, ОПРЕДЕЛИ:</w:t>
        <w:tab/>
        <w:br/>
        <w:tab/>
        <w:t xml:space="preserve"/>
        <w:tab/>
        <w:br/>
        <w:tab/>
        <w:t xml:space="preserve">ИЗПРАЩА ЧНД 180/25г. по описа на РС – Тетевен за разглеждане от РС – Ловеч.</w:t>
        <w:tab/>
        <w:br/>
        <w:tab/>
        <w:t xml:space="preserve"/>
        <w:tab/>
        <w:br/>
        <w:tab/>
        <w:t xml:space="preserve"> Копие от определението да се изпрати на РС – Тетевен.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