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№95/15.03.2022 по гр. д. №249/2021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95</w:t>
        <w:tab/>
        <w:br/>
        <w:tab/>
        <w:t xml:space="preserve"/>
        <w:tab/>
        <w:br/>
        <w:tab/>
        <w:t xml:space="preserve">гр. София, 15.03.2022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девети март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ЛЮБКА АНДОНОВА </w:t>
        <w:tab/>
        <w:br/>
        <w:tab/>
        <w:t xml:space="preserve"/>
        <w:tab/>
        <w:br/>
        <w:tab/>
        <w:t xml:space="preserve"> ДЕСИСЛАВА ПОПКОЛЕВА </w:t>
        <w:tab/>
        <w:br/>
        <w:tab/>
        <w:t xml:space="preserve"/>
        <w:tab/>
        <w:br/>
        <w:tab/>
        <w:t xml:space="preserve">изслуша докладваното от съдията В.Райчева гр. дело № 249/2021 год. по описа на ВКС.</w:t>
        <w:tab/>
        <w:br/>
        <w:tab/>
        <w:t xml:space="preserve"/>
        <w:tab/>
        <w:br/>
        <w:tab/>
        <w:t xml:space="preserve"> Производството е по чл.251 ГПК.</w:t>
        <w:tab/>
        <w:br/>
        <w:tab/>
        <w:t xml:space="preserve"/>
        <w:tab/>
        <w:br/>
        <w:tab/>
        <w:t xml:space="preserve">Обжалвано е било решение от 15.07.20г. по гр. д.№157/19г. ОС Слистра в частта му, с която е определен режима на лични отношения на майката С. Д. с непълнолетните й деца.</w:t>
        <w:tab/>
        <w:br/>
        <w:tab/>
        <w:t xml:space="preserve"/>
        <w:tab/>
        <w:br/>
        <w:tab/>
        <w:t xml:space="preserve">С решение от 22.11.2021г.ВКС е отменил решение от 15.07.20г. по гр. д.№157/19г. ОС Силистра в частта му, с която е определен режима на лични отношения на майката С. Д. с непълнолетните й деца и е определил нов режим на лични отношения между майката С. Д. Ф. с децата деца К., [дата на раждане] и Т., [дата на раждане] .</w:t>
        <w:tab/>
        <w:br/>
        <w:tab/>
        <w:t xml:space="preserve"/>
        <w:tab/>
        <w:br/>
        <w:tab/>
        <w:t xml:space="preserve">С молба от 28.01.2022г. АСП Дирекция“Социално подпомагане“-Силистра е поискала тълкуване на съдебното решение.</w:t>
        <w:tab/>
        <w:br/>
        <w:tab/>
        <w:t xml:space="preserve"/>
        <w:tab/>
        <w:br/>
        <w:tab/>
        <w:t xml:space="preserve">Жалбоподателят – И. Т. Г. не взема становище по молбата.</w:t>
        <w:tab/>
        <w:br/>
        <w:tab/>
        <w:t xml:space="preserve"/>
        <w:tab/>
        <w:br/>
        <w:tab/>
        <w:t xml:space="preserve"> Ответницата С. Д. Ф. не взема становище по молбата.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решението си ВКС е определил следния режим на лични отношения между майката С. Д. Ф. с децата деца К., [дата на раждане] и Т., [дата на раждане] , :</w:t>
        <w:tab/>
        <w:br/>
        <w:tab/>
        <w:t xml:space="preserve"/>
        <w:tab/>
        <w:br/>
        <w:tab/>
        <w:t xml:space="preserve">· първите три месеца, считано от обявяване на касационното решение, майката да взема децата всеки петък от месеца за времето от 14.00ч. до 18.00, като срещите се осъществяват в присъствието на социален служител от Дирекция „Социално подпомагане“ – Силистра; за осъществяването на тези срещи майката да взема децата от училище и да ги връща в дома на бащата И. Т. Г., като задължава бащата да осъществява необходимото възпитателско въздействие спрямо децата и да дава необходимото съдействие на майката за осъществяване на личните контакти;</w:t>
        <w:tab/>
        <w:br/>
        <w:tab/>
        <w:t xml:space="preserve"/>
        <w:tab/>
        <w:br/>
        <w:tab/>
        <w:t xml:space="preserve">· следващите три месеца и след осъществените не по-малко от определените 12 наблюдавани контакта между децата и тяхната майка майката да взема децата всяка първа и трета събота от месеца за времето от 13.00 ч. до 18.00 ч. от дома на бащата и да ги връща в този дом, като задължава бащата да осъществява необходимото възпитателско въздействие спрямо децата и да дава необходимото съдействие на майката за осъществяване на личните контакти;</w:t>
        <w:tab/>
        <w:br/>
        <w:tab/>
        <w:t xml:space="preserve"/>
        <w:tab/>
        <w:br/>
        <w:tab/>
        <w:t xml:space="preserve">· следващите три месеца майката да взема децата всяка първа и трета събота и неделя от месеца за времето от 13.00 ч. в събота до 16.00 ч. в неделя с преспиване в нейния дом; за осъществяването на срещите майката да взема децата от дома на бащата и да ги връща в същия дом, като задължава бащата да осъществява необходимото възпитателско въздействие спрямо децата и да дава необходимото съдействие на майката за осъществяване на личните контакти;</w:t>
        <w:tab/>
        <w:br/>
        <w:tab/>
        <w:t xml:space="preserve"/>
        <w:tab/>
        <w:br/>
        <w:tab/>
        <w:t xml:space="preserve">· след изтичане на така определения девет месечен период, майката да взема децата всеки първи и трети петък, събота и неделя от месеца за времето от 14.00 ч. в петък до 16.00 ч. в неделя с две преспивания в нейния дом; за осъществяването на срещите майката да взема децата от училище в петъка и да ги връща в 16.00 ч. в неделя в дома на бащата; всяка четна година да взема децата от дома на бащата от 10.00 ч. на 24 декември и да ги връща в този дом в 18.00 ч. на 26 декември, както и за времето от 10.00 ч. на Разпети петък до 18.00 ч. на Светлия понеделник, а всяка нечетна година за времето от 10.00 ч. на 30 декември до 18.00 ч. на 1 януари на следващата година, както и за един месец през лятото ежегодно по време, което не съвпада с годишния платен отпуск на бащата; както и двамата родители да организират съвместно празнуването на рождените дни на децата от 9.00 ч. до 18.00 ч. в празничния ден.</w:t>
        <w:tab/>
        <w:br/>
        <w:tab/>
        <w:t xml:space="preserve"/>
        <w:tab/>
        <w:br/>
        <w:tab/>
        <w:t xml:space="preserve">С молбата за тълкуване АСП Дирекция“Социално подпомагане“ Силистра е поискала по пътя на тълкуването да се каже кога следва да се проведат 12 наблюдавани контакта на децата с майката, в какво се изразява възпитателското въздействие на бащата по отношение на децата, следва ли бащата да присъства на срещите с майката и децата, следва ли когато присъстват социални работници на срещите на майката с децата да участват активно в комуникацията и следва ли да присъстват и други лица .</w:t>
        <w:tab/>
        <w:br/>
        <w:tab/>
        <w:t xml:space="preserve"/>
        <w:tab/>
        <w:br/>
        <w:tab/>
        <w:t xml:space="preserve">Молбата за тълкуване е процесуално допустима, но разгледана по същество - неоснователна.</w:t>
        <w:tab/>
        <w:br/>
        <w:tab/>
        <w:t xml:space="preserve"/>
        <w:tab/>
        <w:br/>
        <w:tab/>
        <w:t xml:space="preserve">На тълкуване по реда на чл.251 ГПК - специфична форма на авторитетно тълкуване, подлежат влезлите във формална законна сила решения, които са неясни или двусмислени и този им порок е обективиран в постановения от съда диспозитив. В този см. предмет на тълкуване могат да бъдат само пороци от посочената по - горе категория, съдържащи се в диспозитива на тълкувания съдебен акт, които водят до невъзможност да се изведе действителната воля на съда, който го е постановил.</w:t>
        <w:tab/>
        <w:br/>
        <w:tab/>
        <w:t xml:space="preserve"/>
        <w:tab/>
        <w:br/>
        <w:tab/>
        <w:t xml:space="preserve">В разглеждания случай подобна неяснота отсъства. Волята на съда, материализирана в диспизитива на решението, предмет на настоящата молба за тълкуване е ясно изразена. В случая се цели по същество по пътя на тълкуването да бъде пререшено делото, вкл. да бъдат подложени на ново обсъждане доводите на страните, при това не от страна на родителите, които са главните страни в производството.</w:t>
        <w:tab/>
        <w:br/>
        <w:tab/>
        <w:t xml:space="preserve"/>
        <w:tab/>
        <w:br/>
        <w:tab/>
        <w:t xml:space="preserve">В конкретния случай с молбата се иска тълкуване на изрази от съдебното решение и се иска преразглеждане на направените от съда в решението правни изводи. При тълкуването съдът изхожда от мотивите на решението, от формираната в тях воля към момента на постановяването му, като по реда на чл. 251 ГПК не може да се иска допълване или изменение, както и пререшаване на спора, т. е. недопустимо е да се променя ясно обективираната воля в съдебното решение. Неяснотата на решението или неправилността на изложените от съда доводи в мотивите не представляват основание за тълкуване, след като в диспозитива на акта ясно е обективиран крайният резултат от правораздавателната дейност на съда.</w:t>
        <w:tab/>
        <w:br/>
        <w:tab/>
        <w:t xml:space="preserve"/>
        <w:tab/>
        <w:br/>
        <w:tab/>
        <w:t xml:space="preserve">От изложеното в молбата за тълкуване следва извода, че на родителите, които са адресат на решението, е ясно съдържанието на постановения съдебен акт, тъй като те не са поискали тълкуване, а такова е поискала само АСП Дирекция “Социално подпомагане“ Силистра, която следва само да подпомага страните за точното изпълнение на постановения режим на лични отношения.</w:t>
        <w:tab/>
        <w:br/>
        <w:tab/>
        <w:t xml:space="preserve"/>
        <w:tab/>
        <w:br/>
        <w:tab/>
        <w:t xml:space="preserve">По изложените съображения настоящият състав намира, че искането по чл.251 ГПК за тълкуване на постановеното по делото решение е неоснователно и следва бъде оставено без уважение.</w:t>
        <w:tab/>
        <w:br/>
        <w:tab/>
        <w:t xml:space="preserve"/>
        <w:tab/>
        <w:br/>
        <w:tab/>
        <w:t xml:space="preserve">Предвид изложените съображения, съдът</w:t>
        <w:tab/>
        <w:br/>
        <w:tab/>
        <w:t xml:space="preserve"/>
        <w:tab/>
        <w:br/>
        <w:tab/>
        <w:t xml:space="preserve"> Р Е Ш И :</w:t>
        <w:tab/>
        <w:br/>
        <w:tab/>
        <w:t xml:space="preserve"/>
        <w:tab/>
        <w:br/>
        <w:tab/>
        <w:t xml:space="preserve"> Оставя без уважение молба вх.№932/ 28.01.2022г. на АСП Дирекция “Социално подпомагане“- Силистра за тълкуване на съдебното решение от 22.11.2021г. по гр. д.№249/2021г. на ВКС.</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