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№108/10.03.2022 по търг. д. №1191/2021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108</w:t>
        <w:tab/>
        <w:br/>
        <w:tab/>
        <w:t xml:space="preserve"/>
        <w:tab/>
        <w:br/>
        <w:tab/>
        <w:t xml:space="preserve"> [населено място], 10.03.2022 год.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търговско отделение, в закрито заседание на </w:t>
        <w:tab/>
        <w:br/>
        <w:tab/>
        <w:t xml:space="preserve"/>
        <w:tab/>
        <w:br/>
        <w:tab/>
        <w:t xml:space="preserve">седми март, през две хиляди двадесет и втора година, в състав : 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 РОСИЦА БОЖИЛОВА 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разгледа докладваното от съдия Божилова т. д.№ 1191 по описа за две хиляди двадесет и първа година, съобрази следното 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на Д. Й. К. против решение № 10 132/ 05.02.2021г. по гр. д.№ 4413/ 2019 г. на Софийски апелативен съд, в частта му с която, след частична отмяна и частично потвърждаване на решение № 4386/ 17.06.2019 г. по гр. д.№ 295/2018 г. на Софийски градски съд, като краен резултат е отхвърлен предявеният от касатора против ЗАД „ ДаллБогг: Живот и Здраве„ АД иск, с правно основание чл. 432 ал.1 КЗ , за присъждане на обезщетение за неимуществени вреди - търпими от ПТП на 30.11.2016 г., причинено по вина на водача на застраховано при ответника, по задължителна застраховка „ Гражданска отговорност „ на автомобилистите МПС – за разликата между присъдените 10 000 лева и до претендираните 75 000 лева. Касаторът оспорва правилността на въззивното решене, като постановено в противоречие с материалния закон – чл.52 ЗЗД – при определяне справедлив размер на обезщетението, вкл. поради несъобразеност на последното с икономическата конюнктура към момента на увреждането, ориентир за която са лимитите на застрахователна отговорност. Страната счита, че съдът единствено е маркирал този показател, както и съобразимите за определяне на обезщетението релевантни обстоятелства, но не е изложил мотиви относно основанието за занижаване на приетия от първоинстанционния съд за справедлив размер от 40 000 лева, съответно намален с изплатени от работодателя на пострадалия обезщетения за същото увреждане, квалифицирано като трудова злополука. Счита, че в недостатъчна степен са съобразени едни и изцяло игнорирани други обстоятелства, значими за определяне размера на обезщетението, досежно характера, тежестта и последиците на претърпените увреди, продължителността на възстановителния период - 6 месеца вместо възприетия от съда 1 месец, неудобствата, свързани с нуждата от чужда помощ в обслужването на ежедневните нужди за периода на обездвижване - 2 месеца, както и социалния и физически дискомфорт от невъзможността да борави пълноценно с лявата си ръка , търпейки ограничения и понастоящем. Касаторът акцентира на непроизнасяне по твърдените психически негативни преживявания. Оспорва правилността на извода на съда, че при определяне на дължимото обезщетение следва да се съобрази частичното репариране на търпимите болки и страдания, с получено обезщетение за трудова злополука по реда на чл. 238 ал. 1 вр. с чл. 239 ал. 1 ЗМВР , в размер на 6 174 лева. Оспорва и присъждането на законна лихва върху обезщетението за неимуществени вреди, считано от 28.07.2017 г. / датата на изтичане на тримесечния срок за произнасяне на застрахователя, съгласно чл. 496 ал.1 КЗ / , вместо от 27.04.2017 г. / датата на уведомяване на застрахователя за настъпилото застрахователно събитие /. </w:t>
        <w:tab/>
        <w:br/>
        <w:tab/>
        <w:t xml:space="preserve"/>
        <w:tab/>
        <w:br/>
        <w:tab/>
        <w:t xml:space="preserve"> Ответната страна - ЗАД „ ДаллБогг: Живот и Здраве „ АД – оспорва касационната жалба и обосноваността на основание за допускане на касационното обжалване, поради неформулиране на правен въпрос, относим към действителните решаващи мотиви на въззивното решение.</w:t>
        <w:tab/>
        <w:br/>
        <w:tab/>
        <w:t xml:space="preserve"/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 , от легитимирана да обжалва страна и е насочена срещу валиден и допустим, подлежащ на касационно обжалване съдебен акт .</w:t>
        <w:tab/>
        <w:br/>
        <w:tab/>
        <w:t xml:space="preserve"/>
        <w:tab/>
        <w:br/>
        <w:tab/>
        <w:t xml:space="preserve"> За да се произнесе, настоящият състав съобрази следното : </w:t>
        <w:tab/>
        <w:br/>
        <w:tab/>
        <w:t xml:space="preserve"/>
        <w:tab/>
        <w:br/>
        <w:tab/>
        <w:t xml:space="preserve"> В исковата си молба ищецът претендира обезщетение за неимуществени вреди от претърпени увреди, в причинност с ПТП по вина на водача на застрахован при ответното дружество, по задължителна застраховка „ Гражданска отговорност „ на автомобилистите , автомобил, както следва : контузия на глава, мозъчно сътресение, разкъсно-контузна рана на скалпа в лява слепоочна област, предпоставило оперативно лечение – реинплантация на скалпа, контузия на гръдния отдел на гръбначния стълб, навяхване и разтягане на ставния апарат на гръдната част на гръбначния стълб. Ищецът твърди, че лявата му ръка е била обездвижена за два месеца, което препятствало самостоятелното обслужване на ежедневни нужди. Изпитвал силни болки, будещи го нощем. Ищецът твърди, че продължил да изпитва болки в лявата раменна става 5 месеца след увреждането, като след преглед при ортопед – травматолог по този повод твърди установена причинност със същото на все още търпими ограничени и болезнени движения в лявата раменна става, с нарушена абдукция, леки парестезии по 2, 3 и 4 пръсти, нарушен захват на лявата ръка и лека хипотрофия на делтоидната мускулатура. Ищецът твърди, че търпи болки в рявата раменна става и понастоящем, като ръката му е деформирана и движенията й са ограничени. Сочи за създаващ му емоционален дискомфорт грозен, видим белег в лявата слепоочна област, както и че като цяло болките и неудобствата в процеса на възстановяването го направили раздразнителен и тревожен.</w:t>
        <w:tab/>
        <w:br/>
        <w:tab/>
        <w:t xml:space="preserve"/>
        <w:tab/>
        <w:br/>
        <w:tab/>
        <w:t xml:space="preserve">За установяване на претърпените болки и страдания са приети съдебно - медицинска експертиза, съобразила и представена по делото медицинска документация, както и е разпитан един свидетел. Същият – син на ищеца – твърди, че тежкият възстановителен период е бил от около 2 месеца след увреждането, в който пострадалият е бил обездвижен, нуждаел се от чужда помощ, загубил значително тегло, а общият възстановителен период бил 6 месеца . Свидетелят твърди, че и понастоящем ищецът не може да вдига хоризонтално и получава болки при застудяване и при леко физическо натоварване.</w:t>
        <w:tab/>
        <w:br/>
        <w:tab/>
        <w:t xml:space="preserve"/>
        <w:tab/>
        <w:br/>
        <w:tab/>
        <w:t xml:space="preserve">Назначената СМЕ е разграничила лечебен процес от 65 дни от общия възстановителен процес от 6 месеца, въз основа на представената медицинска документация. Посочено е, че остатъчни последици от травмата са козметичния видим белег в лявата слепоочна област, с дължина 5 - 6 см. и болезнеността в рамото при отвеждане на ръката над 100 градуса. Вещото лице изрично е отрекло посочените в исковата молба парестезии на пръсти да са в причинност с травмата, доколкото не е установена такава на шийния отдел на гръбначния стълб или контузия на брахиалния плексус. В експертизата / данни от прегледа / е посочена лека деформация в лявата акромиоклавикуларна област и ограничение във вътрешната ротация на лява раменна става от 10-15 градуса , различно от установения болкови синдром при вдигане на ръката над 100 градуса / абдукция /. При разпита в о. с.з. на 28.05.2019 г. вещото лице е пояснило, че се касае за неправилно зарастване с около 1 см. по-нагоре, което функционално не се отразява на функцията на раменната става и раменния пояс, бидейки единствено естетически дефект, но може да провокира болки при голямо натоварване. Също при разпита, вещото лице е пояснило, че отразеното в раздела „ данни от медицинския преглед „ ограничение във вътрешната ротация на лява раменна става от 10-15 градуса все още се наблюдава, т. е. е пропуснато в заключителната част на експертното заключение, коментираща единствено болковия синдром при вдигане на ръката над 100 градуса . </w:t>
        <w:tab/>
        <w:br/>
        <w:tab/>
        <w:t xml:space="preserve"/>
        <w:tab/>
        <w:br/>
        <w:tab/>
        <w:t xml:space="preserve"> Въззивният съд е определил размер на обезщетение за неимуществени вреди, претърпени от Д. К. в причинна връзка с ПТП от 30.11.2016 г., причинено по вина на водача на застраховано при ответника, по задължителна застраховка „ Гражданска отговорност „ на автомобилистите МПС, в общ размер от 16 172 лева и присъдил такова в размер на 10 000 лева, предвид изплатени на ищеца – в обезщетяване на търпими болки и страдания от същите увреждания, квалифицирани като трудова злополука – 6 174 лева. За да обоснове този размер съдът е съобразил вида на получените увреждания – контузия на главата с лекостепенно мозъчно сътресение, разкъсно – контузна рана в лява слепоочна област с дължина от 5 см. с отлепване на скалпа, изкълчване на лява акромиоклавикуларна става / ставно съчленение между ключицата и външния край на гребена на лопатката / - счетено за най - тежкото и предпоставило най-дълъг оздравителен период, контузия с навяхване и разтягане на ставния апарат на гръдната част на гръбначния стълб – всички те предпоставящи временно разстройство на здравето без опасност за живота, като изкълчването е нарушило функцията на левия горен крайник за период от 65 дни. Отчел е, че мозъчното сътресение не е било съпроводено със загуба на съзнание, нито е наложило високоспециализирани изследвания на мозъка и черепа или специализирано лечение, а получените контузни рани са лекувани консервативно, без хирургична намеса . Приел е, че обездвижването на лявата ръка, с оглед изкълчването на ставата, е било с продължителност 1 месец и причинило неудобства, с оглед наложила се чужда помощ, за същия период, за което съдът изрично е кредитирал показанията на св. К. / същите сочещи 2 месеца / . Приел е общ оздравителен / вероятно в смисъл на лечебен / период от 1 месец / при посочени от вещото лице 65 дни /, въпреки че в мотивите по-горе е съобразено обстоятелството, че периода на нарушена функция на левия горен крайник е бил 65 дни. Не е обсъждан общ възстановителен период от 6 месеца, според заключението на СМЕ, основано на медицинската документация. Съдът е счел за установено от доказателствата, че ищецът напълно се е възстановил от травмите, без очаквания за други неблагоприятни последици, освен остатъчния козметичен белег в лявата слепоочна област и неправилното зарастване на раменната става, отразяващо се върху естетиката, не и върху функцията на ставата и възможно да провокира болки при натоварване, каквито са приети за възможни и при промяна на времето. Както се посочи по-горе констатираната деформация е разграничена от вещото лице в заключението му спрямо останалите / освен болки при натоварване и промяна на времето / остатъчни последици от увреждането - ограничение във вътрешната ротация на лява раменна става от 10 - 15 градуса и болезнеността в рамото при отвеждане на ръката над 100 градуса.</w:t>
        <w:tab/>
        <w:br/>
        <w:tab/>
        <w:t xml:space="preserve"/>
        <w:tab/>
        <w:br/>
        <w:tab/>
        <w:t xml:space="preserve">Досежно началния момент на лихвата за забава въззивният съд е приел, че такава се дължи от изтичането на тримесечния срок по чл.496 ал.1 КЗ, вместо от датата на уведомяване на застрахователя за настъпилото застрахователно събитие. </w:t>
        <w:tab/>
        <w:br/>
        <w:tab/>
        <w:t xml:space="preserve"/>
        <w:tab/>
        <w:br/>
        <w:tab/>
        <w:t xml:space="preserve">В изложението по чл. 284 ал. 3 ГПК, касаторът е формулирал въпроси : 1/ за приложението на критерия за справедливост, залегнал в чл.52 ЗЗД – въпросът обосноваван в хипотезата на чл.280 ал.1 т.1 ГПК , с ППВС № 4/1968 г. и решенията по т. д.№ 900/2019 г. на ІІ т. о.,т. д.№ 490/2012 г. на ІІ т. о., т. д.№ 767/2011г. на ІІ т. о. и т. д.№ 795/2008 г. на ІІ т. о. на ВКС ; 2/ за характера на еднократното обезщетение, изплатено на основание чл. 238 ал. 1 ЗМВР – въпросът обосноваван в идентична хипотеза, с възприетото в решенията по гр. д.№ 1284/2008 г. на ІІІ г. о. и определение по гр. д.№ 361/2011 г. на ІІІ г. о. ; 3/ Коя е началната дата на лихвите за забава върху обезщетението в условията на предявен пряк иск от увреденото лице срещу застрахователя ? – обосноваван в идентична хипотеза, с приетото в решение по т. д.№ 2466/2018 г. на І т. о. на ВКС; 4/ Задължен ли е въззивният съд да извърши самостоятелна преценка на събрания пред него и пред първата инстанция фактически и доказателствен материал, за да направи своите фактически и правни изводи по съществото на спора, за което да изложи своите мотиви ? – въпросът обосноваван в хипотезата на чл.280 ал.1 т.1 ГПК, поради противоречие на въззивното решение с възприетото в решенията по гр. д.№ 1325/2014 г. на ІІІ г. о. и гр. д.№ 139/2010 г. на ІV г. о. на ВКС.</w:t>
        <w:tab/>
        <w:br/>
        <w:tab/>
        <w:t xml:space="preserve"/>
        <w:tab/>
        <w:br/>
        <w:tab/>
        <w:t xml:space="preserve">Видно от преждепосоченото, при определяне на справедливо обезщетение за неимуществени вреди съдът не е съобразил обективно установени по делото факти, релевантни за определянето му – всички остатъчни последици от увреждането и съпътстващи ги и до момента болки, действителния период на търпими от обездвижването на раменната става ограничения и неудобства от ползване на чужда помощ – 2 месеца, както и пълния възстановителен период от 6 месеца. Съдът не ги е коментирал като ирелевантни, макар установени, а ги е пропуснал, респ. не е оценявал приноса им към обхвата и съдържанието на търпимите болки и страдания, спрямо която му правораздавателна дейност намира приложение чл.52 ЗЗД. Затова първия от въпросите удовлетворява общия селективен критерий за допускане на касационното обжалване, както и допълнителния такъв - с ППВС № 4/ 1968 г.. </w:t>
        <w:tab/>
        <w:br/>
        <w:tab/>
        <w:t xml:space="preserve"/>
        <w:tab/>
        <w:br/>
        <w:tab/>
        <w:t xml:space="preserve">Вторият от въпросите не е формулиран адекватно на решаващия извод на съда, който не изхожда от „ характеристиката „ на еднократните обезщетения по ЗМВР, а приема, че едни и същи вреди подлежат на справедливо възмездяване, размерът на което следва да отчита присъдените по различен ред обезщетения за една и съща увреда, независимо от репариращия субект – работодател, застраховател, делинквент. Дори да се съобрази с действително релевантно съдържание въпросът не е обоснован с допълнителен селективен критерий. Определението по гр. д.№ 361/2011 г. на ІІІ г. о., постановено в производство по чл.288 ГПК, не формира съобразима по чл.280 ал.1 т.1 ГПК съдебна практика. Независимо от това, както в същото, така и в решението по гр. д.№ 1284/2008 г. на ІІІ г. о. на ВКС са коментирани единствено като паралелно възможни обезщетяването за неимуществени вреди по реда на общата деликтна отговорност / чл.45 ЗЗД / и обезщетяването по реда на специалната отговорност на работодателя, в частност по реда на ЗМВР, но не е отречено съобразяването на вече присъдено обезщетение / при това законодателно лимитирано по размер / от претендирането му по друг възможен ред, с оглед пълно обезщетяване на търпимите болки и страдания.</w:t>
        <w:tab/>
        <w:br/>
        <w:tab/>
        <w:t xml:space="preserve"/>
        <w:tab/>
        <w:br/>
        <w:tab/>
        <w:t xml:space="preserve">Третият от въпросите удовлетворява общия и допълнителния селективен критерий за допускане на касационното обжалване, предвид определения начален момент на присъдима лихва за забава, в разрив с приетото в решение № 128/04.02.2020 г. по т. д.№ 2466/2018 г. на І т. о. на ВКС.</w:t>
        <w:tab/>
        <w:br/>
        <w:tab/>
        <w:t xml:space="preserve"/>
        <w:tab/>
        <w:br/>
        <w:tab/>
        <w:t xml:space="preserve">Четвъртият от въпросите не удовлетворява общия селективен критерий за допускане на касационното обжалване. Въззивният съд е изложил самостоятелни мотиви, с оглед занижаването на присъдения от първоинстанционния съд размер на обезщетението . Несъгласието със същите, в аспект на несъобразени всички релевантни за определяне на размера обстоятелства, макар надлежно установени и коментирани, е предмет на формулирания първи въпрос, по който касационното обжалване следва да се допусне.</w:t>
        <w:tab/>
        <w:br/>
        <w:tab/>
        <w:t xml:space="preserve"/>
        <w:tab/>
        <w:br/>
        <w:tab/>
        <w:t xml:space="preserve">Ищецът е освободен от заплащане на държавна такса и разноски, на основание чл.83 ал.1 т.4 ГПК 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ДОПУСКА касационно обжалване на решение № 10 132/ 05.02.2021г. по гр. д.№ 4413/2019 г. на Софийски апелативен съд.</w:t>
        <w:tab/>
        <w:br/>
        <w:tab/>
        <w:t xml:space="preserve"/>
        <w:tab/>
        <w:br/>
        <w:tab/>
        <w:t xml:space="preserve">Делото да се докладва на Председателя на І т. о. на ВКС –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