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№73/19.04.2019 по гр. д. №1310/2019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73</w:t>
        <w:tab/>
        <w:br/>
        <w:tab/>
        <w:t xml:space="preserve"> </w:t>
        <w:tab/>
        <w:br/>
        <w:tab/>
        <w:t xml:space="preserve">Гр. София, 19.04.2019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Второ отделение, в закрито заседание на седемнадесети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гр. дело № 1310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ГПК вр. чл. 307, ал. 1 ГПК.</w:t>
        <w:tab/>
        <w:br/>
        <w:tab/>
        <w:t xml:space="preserve"> </w:t>
        <w:tab/>
        <w:br/>
        <w:tab/>
        <w:t xml:space="preserve">Образувано е по молба за отмяна с вх.№ 312 от 14.01.2019 г., подадена от „ТРАТЕК” ЕООД – гр. Г. Д срещу Решение № 464 от 26.01.2018 г., постановено по гр. д.№ 845/2017 г. по описа на Окръжен съд – Благоевград.</w:t>
        <w:tab/>
        <w:br/>
        <w:tab/>
        <w:t xml:space="preserve"> </w:t>
        <w:tab/>
        <w:br/>
        <w:tab/>
        <w:t xml:space="preserve">Поддържа се наличие на основанието по чл. 303, ал. 1, т. 1 ГПК.</w:t>
        <w:tab/>
        <w:br/>
        <w:tab/>
        <w:t xml:space="preserve"> </w:t>
        <w:tab/>
        <w:br/>
        <w:tab/>
        <w:t xml:space="preserve">Постъпил е отговор по реда на чл. 306, ал. 3 ГПК от името на насрещните страни Б. Ю. К. и А. Е. К. чрез адвокат С. Б., в който се оспорва допустимостта и основателността на молбата за отмяна. Претендират присъждането на разноски.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разгледа молбата за отмяна и изложените в нея доводи, намира следното:</w:t>
        <w:tab/>
        <w:br/>
        <w:tab/>
        <w:t xml:space="preserve"> </w:t>
        <w:tab/>
        <w:br/>
        <w:tab/>
        <w:t xml:space="preserve">Молбата за отмяна е подадена от активно легимирано лице. Изложени са обстоятелства във връзка с поддържаното основание за отмяна по чл. 303, ал. 1, т. 1 ГПК. Атакуваното решение е влязло в сила при условията на чл. 296, т. 3, предл. 1 ГПК на 16.10.2018 г., считано от който момент е започнал да тече срока по чл. 305, ал. 1, т. 1 ГПК. Същият не е изтекъл към датата на депозиране на молбата за отмяна (14.01.2019 г.), поради което разглеждането й по същество е процесуално допустимо.</w:t>
        <w:tab/>
        <w:br/>
        <w:tab/>
        <w:t xml:space="preserve"> </w:t>
        <w:tab/>
        <w:br/>
        <w:tab/>
        <w:t xml:space="preserve">Воден от изложените съображения,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за отмяна с вх.№ 312 от 14.01.2019 г., подадена от „ТРАТЕК” ЕООД – гр. Г. Д срещу Решение № 464 от 26.01.2018 г., постановено по гр. д.№ 845/2017 г. по описа на Окръжен съд – Благоевград.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за насрочване в открито съдебно заседание с призоваване на страните, като към призовката за „ТРАТЕК” ЕООД да се приложи препис от отговора, депозиран от адвокат С. Б..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