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№643/16.01.2018 по адм. д. №3342/2017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десета, Раздел III от Административнопроцесуалния кодекс.</w:t>
        <w:tab/>
        <w:br/>
        <w:tab/>
        <w:t xml:space="preserve">Образувано е по жалба, подадена от Д. М. Д., с която е оспорена разпоредбата на чл.27, ал.3 от Правилник за прилагане на ЗИХУ (ЗАКОН ЗЗД ИНТЕГРАЦИЯ НА ХОРАТА С УВРЕЖДАНИЯ), приет от Министерския съвет с ПМС №343 от 17.12.2004г., обнародван в Държавен вестник бр.115 от 30.12.2004г., в сила от 01.01.2005г. Оспорената разпоредба е приета с ПМС № 153 от 26.06.2006г. за изменение и допълнение на Правилник за прилагане на ЗИХУ (ЗАКОН ЗЗД ИНТЕГРАЦИЯ НА ХОРАТА С УВРЕЖДАНИЯ) и е обнародвана в Държавен вестник бр. 54 от 04.07.2006г. С жалбата са релевирани доводи за противоречие на оспорената разпоредба със ЗИХУ (ЗАКОН ЗЗД ИНТЕГРАЦИЯ НА ХОРАТА С УВРЕЖДАНИЯ), ЗНА (ЗАКОН ЗЗД НОРМАТИВНИТЕ АКТОВЕ) и Конвенцията за правата на хората с увреждания, без да са посочени конкретни разпоредби, на които противоречи оспорения текст. Излагат се доводи за противоречие на оспорения текст с целта на ЗИХУ (ЗАКОН ЗЗД ИНТЕГРАЦИЯ НА ХОРАТА С УВРЕЖДАНИЯ). Жалбоподателят заявява искане за отмяна на оспорения текст.</w:t>
        <w:tab/>
        <w:br/>
        <w:tab/>
        <w:t xml:space="preserve">Ответникът – Министерски съвет, представляван в производството от юрк.Г., изразява становище за неоснователност на оспорването, поради което заявява искане жалбата като неоснователна да бъде отхвърлена.</w:t>
        <w:tab/>
        <w:br/>
        <w:tab/>
        <w:t xml:space="preserve">Заинтересованата страна – министъра на труда и социалната политика, представляван в производството от юрк.Т., излага доводи за неоснователност на оспорването.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оспорването, поради което предлага жалбата като неоснователна да бъде отхвърлена.</w:t>
        <w:tab/>
        <w:br/>
        <w:tab/>
        <w:t xml:space="preserve">Върховният административен съд, в този състав на четвърто отделение, като обсъди събраните по делото доказателства и доводите на страните, намира за установено следното: По допустимостта на оспорването:</w:t>
        <w:tab/>
        <w:br/>
        <w:tab/>
        <w:t xml:space="preserve">Съгласно чл.132, ал.2, т.1 от АПК, на Върховният административен съд са подсъдни оспорвания срещу подзаконови нормативни актове, освен тези на общинските съвети. Тези административни актове имат нормативен характер - съдържат административноправни норми, отнасят се за неопределен и неограничен брой адресати и имат многократно правно действие. Съгласно чл.187, ал.1 АПК подзаконовите нормативни актове могат да бъдат оспорени без ограничение във времето, а разпоредбата на чл.186 АПК предоставя правото на оспорване на гражданите, организациите и органите, чиито права, свободи и законни интереси са засегнати или могат да бъдат засегнати от акта или за които той поражда задължения. Правният интерес на оспорващата страна е обоснован с факта, че той е лице с трайно намалена работоспособност, което по легалната дефиниция на §1, т.2 от ДР на ЗИХУ е човек с трайно увреждане и в това качество е адресат на оспорената разпоредба, поради което е налице пряк и непосредствен правен интерес от оспорването. По същество на спора.</w:t>
        <w:tab/>
        <w:br/>
        <w:tab/>
        <w:t xml:space="preserve">Правилник за прилагане на ЗИХУ (ЗАКОН ЗЗД ИНТЕГРАЦИЯ НА ХОРАТА С УВРЕЖДАНИЯ) е приет от Министерския съвет с ПМС №343 от 17.12.2004г. на основание законова делегация, предвидена в чл.9, ал.6, чл.13, ал.5, чл.25, ал.6, чл.26, т.1, чл.28, ал.2, чл.29, ал.2, чл.31, чл.42, ал.12 /нова ал.13/, чл.44, ал.4 и чл.52 от ЗИХУ (ЗАКОН ЗЗД ИНТЕГРАЦИЯ НА ХОРАТА С УВРЕЖДАНИЯ). Оспорената разпоредба на чл.27, ал.3 от ППЗИХУ е приета от Министерския съвет с ПМС № 153 от 26.06.2006г. за изменение и допълнение на Правилник за прилагане на ЗИХУ (ЗАКОН ЗЗД ИНТЕГРАЦИЯ НА ХОРАТА С УВРЕЖДАНИЯ).</w:t>
        <w:tab/>
        <w:br/>
        <w:tab/>
        <w:t xml:space="preserve">Законът за интеграция на хората с увреждания е приет от ХХХІХ Народно събрание на 2 септември 2004 г. и е в сила от 1 януари 2005 г. С него са уредени обществените отношения свързани с интеграцията на хората с увреждания. Целите които се преследват със закона е създаването на условия и гаранции за равнопоставеност на хората с увреждания, социална интеграция на същите и упражняване на правата им, подкрепа на хората с увреждания и техните семейства и интегриране на хората с увреждания в работна среда. Интеграцията на хората с увреждания според разпоредбата на чл. 4 от закона се осъществява чрез медицинска и социална рехабилитация, образование и професионално обучение, трудова заетост и професионално обучение, достъпна жизнена и архитектурна среда, социални услуги, социално-икономическа защита и достъпна информация.</w:t>
        <w:tab/>
        <w:br/>
        <w:tab/>
        <w:t xml:space="preserve">С разпоредбата на чл. 42, ал. 1 от ЗИХУ, е регламентирано правото на хората с трайни увреждания на месечна добавка за социална интеграция според индивидуалните им потребности съобразно степента на намалена работоспособност или вида и степента на увреждането. Съгласно разпоредбата на ал. 2 на същият текст добавката е диференцирана и представлява парични средства, които допълват собствените доходи и са предназначени за покриване на допълнителни разходи за транспортни услуги, информационни и телекомуникационни услуги, обучение, балнеолечение и рехабилитационни услуги, достъпна информация, наем на общинско жилище и диетично хранене и лекарствени продукти. Общият размер на месечната добавка е сбор от средствата определени за изчерпателно изброените в алинея втора разходи. С разпоредбата на чл.42, ал.13 от ЗИХУ изрично е предвидено, че определянето на размера, условията и реда за отпускане, прекратяване и възобновяване на месечните добавки за социална интеграция на хората с трайни увреждания се урежда с Правилник за прилагане на ЗИХУ (ЗАКОН ЗЗД ИНТЕГРАЦИЯ НА ХОРАТА С УВРЕЖДАНИЯ). В изпълнение на тази изрична законова делегация е приет Правилник за прилагане на ЗИХУ (ЗАКОН ЗЗД ИНТЕГРАЦИЯ НА ХОРАТА С УВРЕЖДАНИЯ) и в частност разпоредбите на Глава пета – Социално-икономическа защита, Раздел I – Месечна добавка за социална интеграция.</w:t>
        <w:tab/>
        <w:br/>
        <w:tab/>
        <w:t xml:space="preserve">Нормативния акт е приет при спазване на процедурните правила, предвидени в ЗНА (ЗАКОН ЗЗД НОРМАТИВНИТЕ АКТОВЕ), в приложимата редакция преди изменението на закона, обнародвано в Държавен вестник бр. 46 от 12.06.2007г. Нормативният акт е приет при спазване на изискванията, предвидени в Устройствения правилник на Министерския съвет и неговата администрация. Проектът е внесен в Министерския съвет, ведно с доклад от министъра на труда и социалната политика, одобрена финансово обосновка, съгласувателни становища и справка за отразяването им, съобщение до средствата за масово осведомяване. Представен е и протокол от заседание на Националния съвет за интеграция на хората с увреждания, на което е обсъден и приет проекта на нормативния акт.</w:t>
        <w:tab/>
        <w:br/>
        <w:tab/>
        <w:t xml:space="preserve">С оглед представените доказателства, настоящият състав счете, че нормативния акт, с който е изменен и допълнен Правилник за прилагане на ЗИХУ (ЗАКОН ЗЗД ИНТЕГРАЦИЯ НА ХОРАТА С УВРЕЖДАНИЯ) е издаден при предвидена законова делегация и при спазване на административнопроизводствените правила.</w:t>
        <w:tab/>
        <w:br/>
        <w:tab/>
        <w:t xml:space="preserve">Съгласно чл.1 от ЗИХУ, законът урежда обществените отношения, свързани с интеграцията на хората с увреждания и има за цел създаване на условия и гаранции за равнопоставеност на хората с увреждания, социална интеграция на хората с увреждания и упражняване на правата им, подкрепа на хората с увреждания и техните семейства и интегриране на хората с увреждания в работна среда – чл.2 от ЗИХУ. С оглед нормативно определените цели на закона, в чл.42 от ЗИХУ е уредено правото на хората с трайни увреждания на месечна добавка за социална интеграция според индивидуалните им потребности съобразно степента на степента на намалена работоспособност или вида и степента на увреждане. Съгласно законовата регламентация добавката е диференцирана и представлява парични средства, които допълват собствените доходи и са предназначени за покриване на допълнителни разходи, в това число и за обучение – чл.42, ал.2, т.3 от ЗИХУ. С оглед изрично регламентираната законова делегация определянето на размера, условията и реда за отпускане, прекратяване и възобновяване на интеграционната добавка за обучение е уреден в чл.27 от ППЗИХУ.</w:t>
        <w:tab/>
        <w:br/>
        <w:tab/>
        <w:t xml:space="preserve">Съгласно чл.27, ал.1 от ППЗИХУ месечна добавка за обучение в размер 20 на сто от гарантирания минимален доход се предоставя на лица с трайно намалена работоспособност или с определени вид и степен на увреждане, които имат потребност от придобиване на допълнителни знания и умения, чрез различни форми на обучение извън заложените в системата на общообразователната подготовка. С този нормативен текст са определени размера, реда и условията за отпускане на интеграционната добавка, при съобразяване на изключващите хипотези на чл.27, ал.2 от ППЗИХУ. С оглед законовата норма на чл.42, ал.2 от ЗИХУ, с интеграционната добавка се осигурява подкрепа на лицето с увреждане като се допълват собствените му доходи и се покриват допълнителни разходи за обучение. С оспорената разпоредба на чл.27, ал.3 от ППЗИХУ е регламентирано изискване, относимо към реда за изплащане на интеграционната добавка. Това изискване не е ограничаващо, като се твърди от оспорващата страна, а е съобразено със законовото изискване паричните средства отпускани като интеграционна добавка да покриват допълнителни разходи, които лицето с трайно увреждане е направило във връзка с участие в обучителни курсове срещу заплащане. Обвързването на изплащането на интеграционната добавка с изискване за представяне на документ, който да удостоверява продължителността на обучението гарантира от друга страна, че с този документ ще се удостовери и факта, че формата на обучение не попада в изключващите хипотези на чл.27, ал.2 от ППЗИХУ и е извън заложените в системата на общообразователната подготовка.</w:t>
        <w:tab/>
        <w:br/>
        <w:tab/>
        <w:t xml:space="preserve">С оглед на тези доводи настоящият състав счете, че оспорената разпоредба не противоречи на норми от по-висок порядък, регламентиращи условията за отпускане на интеграционна добавка за обучение на хора с трайни увреждания.</w:t>
        <w:tab/>
        <w:br/>
        <w:tab/>
        <w:t xml:space="preserve">Неоснователен е и доводът за противоречие на оспорената разпоредба с целта на закона. Целите на ЗИХУ (ЗАКОН ЗЗД ИНТЕГРАЦИЯ НА ХОРАТА С УВРЕЖДАНИЯ) са тези изрично регламентирани с разпоредбата на чл.2. Предоставянето на интеграционна добавка на хора с трайни увреждания, които доказват реална и обективна необходимост от тези средства не противоречи на целите на закона. Напротив, именно с въведения механизъм за удостоверяване на правнорелевантен факт се гарантира ефективното разходване на финансовия ресурс и справедливото му разпределение с предоставяне на интеграционната добавка на лица с трайни увреждания, които са направили допълнителни разходи за обучение. Смисълът, вложен от законодателя в интеграционните добавки, е не чрез тях да се осигурява издръжка на правоимащите лица, а с прилагане на диференциран механизъм да се предоставят допълнителни финансови средства, необходими за интеграцията на лицата с трайни увреждания.</w:t>
        <w:tab/>
        <w:br/>
        <w:tab/>
        <w:t xml:space="preserve">Предвид на изложените съображения настоящият съдебен състав приема, че жалбата на Д. М. Д. срещу Правилник за прилагане на ЗИХУ (ЗАКОН ЗЗД ИНТЕГРАЦИЯ НА ХОРАТА С УВРЕЖДАНИЯ), в частта за отмяна на чл.27, ал.3, е неоснователна и следва да бъде отхвърлена.</w:t>
        <w:tab/>
        <w:br/>
        <w:tab/>
        <w:t xml:space="preserve">Воден от изложеното и на основание чл. 193, ал.1, предложение последно от АПК, Върховният административен съд, четвърто отделениеРЕШИ: </w:t>
        <w:tab/>
        <w:br/>
        <w:tab/>
        <w:t xml:space="preserve">ОТХВЪРЛЯ оспорването на Д. М. Д. на разпоредбата на чл.27, ал.3 от Правилник за прилагане на ЗИХУ (ЗАКОН ЗЗД ИНТЕГРАЦИЯ НА ХОРАТА С УВРЕЖДАНИЯ).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страните, че е изготвено.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