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№4740/18.04.2017 по адм. д. №6331/2016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К.) /ДОПК/.</w:t>
        <w:tab/>
        <w:br/>
        <w:tab/>
        <w:t xml:space="preserve">Образувано е по касационната жалба на Р. С. М. с адрес: [населено място], [улица], [адрес] против решение № 1383 от 01.03.2016 г. на Административен съд - София - град /АССГ/, постановено по адм. д. № 8418/2015 г., с което е отхвърлена жалбата й против ревизионен акт /РА/ № Р-22221814000126-091-001/20.04.2015 г., издаден от органи по приходите при ТД на НАП - София, потвърден с решение № 1037/13.07.2015 г. на директора на Дирекция "Обжалване и данъчно-осигурителна практика“ /“ОДОП“/ - София при ЦУ на НАП.</w:t>
        <w:tab/>
        <w:br/>
        <w:tab/>
        <w:t xml:space="preserve">В касационната жалба се излагат доводи за неправилност на решението, поради допуснати съществени процесуални нарушения и противоречие с материалния закон, съставляващи отменителни касационни основания по чл. 209, т. 3, предложения първо и трето АПК. Според жалбоподателката съществените процесуални нарушения се изразяват във формулирането от съда на неотносима към правния спор задача на вещото лице по назначената ССЕ и неуважаване на заявеното от страната искане по реда на чл. 192 ГПК, а материалната незаконосъобразност в неправилната преценка от страна на съда на нарушението на чл. 126 ДОПК в хода на ревизионното производство и неправилност на извода му, че физическото лице следва да отговаря за задълженията на ЕТ при наличието на правоприемник, както и в неправилно приложение на нормите на чл. 68, ал. 1, т. 1 и чл. 69, ал. 1, т. 1 ЗДДС, на чл. 26, т. 2, чл. 27, ал. 1, т. 2 ЗКПО и чл. 122, ал. 1, т. 4 ДОПК. Конкретно жалбоподателката твърди, че е получила стоките и услугите по попроцесните фактури и същите е използвала във връзка с осъществяваната от нея независима икономическа дейност. Относно облагането по ЗКПО счита, че лисата на доставка за целите на ЗДДС не е основание за непризнаване на разходите, срещу които са отчетени приходи. Твърди се също така, че присъденото на ответника по делото юрисконсултско възнаграждение е в прекомерно висок размер, несъответстващ на фактическата и правна сложност на делото. Претендира се отмяна на същото и постановяване на друго по съществото на спора, с което да се отмени РА.</w:t>
        <w:tab/>
        <w:br/>
        <w:tab/>
        <w:t xml:space="preserve">Ответникът по касационната жалба - директора на Дирекция "Обжалване и данъчно-осигурителна практика" - София при ЦУ на НАП – оспорва същата чрез процесуалния си представител юрк.. К. Претендира юрисконсултско възнаграждение за настоящата съдебна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неблагоприятна за нея, е допустима, а разгледана, по същество, неоснователна, поради следните съображения:</w:t>
        <w:tab/>
        <w:br/>
        <w:tab/>
        <w:t xml:space="preserve">Предмет на съдебен контрол в производството пред АССГ е бил РА № Р-22221814000126-091-001/20.04.2015 г., издаден от органи по приходите при ТД на НАП - София, потвърден с решение № 1037/13.07.2015 г. на директора на Дирекция “ОДОП“ - София при ЦУ на НАП. Със същия на ревизираното лице са определени задължения за ДДС в общ размер 47 763.35 лв. и лихви – 6 307.94 лв. при деклариран ДДС в размер на 14 432.31 лв. и внесен 14 123.74 лв. във връзка с отказано право на приспадане на данъчен кредит на основание чл. 68, ал. 1, т. 1 и чл. 69, ал. 1, т. 1 ЗДДС по фактури, издадени на [фирма] от [фирма], [фирма], [фирма], [фирма], [фирма], [фирма], [фирма], [фирма], [фирма], както и задължения за данък по чл. 48, ал. 2 ЗДДФЛ за 2012 г. и 2013 г. в размер на 23 837.63 лв. и лихви – 2 881.42 лв. в резултат на непризнати разходи по фактурите, издадени от изброените доставчици, на основание чл. 26, т. 2 вр. чл. 10, ал. 1 ЗКПО вр. чл. 4, ал. 3 ЗСч.</w:t>
        <w:tab/>
        <w:br/>
        <w:tab/>
        <w:t xml:space="preserve">Първостепенният съд е приел, че оспорването на РА е допустимо. Ревизионното производство е образувано със заповед за възлагане на ревизия /ЗВР/, издадена от компетентен орган, и имаща съдържанието по чл. 113, ал. 1 ДОПК. Издадена е от М. С. Х., началник Сектор „Ревизии“ в Дирекция „Контрол“ при ТД на НАП – София, оправомощена по реда на чл. 112, ал. 2, т. 1 ДОПК със заповед № РД-01-552/07.05.2013 г. на директора на ТД. РА е издаден от компетентни органи по приходите в съответствие с изискването на чл. 119, ал. 2 ДОПК – от възложителя на ревизията и ръководителя на ревизията, в предвидената в чл. 120, ал. 1 ДОПК форма. Не са допуснати в ревизионното производство съществени нарушения на административнопроизводствените правила. Съдът е изложил подробни мотиви за това защо намира за неоснователни възраженията на жалбоподателката за нарушение на чл. 126 ДОПК и на чл. 15 ТЗ като е обосновал извод за това, че законосъобразно РА е издаден на физическото лице, а не на дружеството правоприемник. Приел е, че задълженията за ДДС са определени в съответствие с относимите материалноправни норми, тъй като не са представени от жалбоподателката доказателства за получаване на стоките и услугите, а само част от фактурите. Такива не са представени и от доставчиците. Част от тях не са открити при насрещните проверки и съобщенията им са връчени по реда на чл. 32 ДОПК, а тези, които са получили исканията, са посочили, че не са издавали фактури на [фирма] и поради това процесните не са включвани в дневниците им за продажбите, че осъществяваната от тях дейност е различна от предмета на фактурите и че са подали сигнали до Районна прокуратура за използването на фалшиви фактури, които не са издавани от тях. Така постановеното решение е правилно.</w:t>
        <w:tab/>
        <w:br/>
        <w:tab/>
        <w:t xml:space="preserve">Настоящата касационна инстанция намира за законосъобразно приетото от първоинстанционния съд относно допустимостта на жалбата, валидността и законосъобразността на РА. По доводите на касатора за допуснати съществени процесуални нарушения и по съответствието на решението с материалния закон приема следното:</w:t>
        <w:tab/>
        <w:br/>
        <w:tab/>
        <w:t xml:space="preserve">Не са допуснати твърдените в касационната жалба съществени нарушения на съдопроизводствените правила. Служебно поставените от пъровоинстанционния съд задачи на допуснатата от него ССЕ целят да установят има ли съпътсващи процесните фактури документи в счетоводствата на доставчиците и ако има какви са те, поради което не може да се приеме, че същите са изцяло неотносими към правния спор, още по-малко формулирането им представлява съществено процесуално нарушение, налагащо отмяна на решението. Искането на жалбоподателката по чл. 192 ГПК вр. пар. 2 ДР ДОПК да бъде задължено [фирма] в качеството му на правоприемник на ЕТ да представи посочените в писмената молба документи е допуснато от съда и на третото лице е изпратен препис от молбата по реда на чл. 192, ал. 2 ГПК, но поради ненамирането му на адреса същата не е била връчена. Правилни са изводите на съда за неоснователност на възражението на жалбоподателката, че е допуснато в хода на ревизионното производство съществено процесуално нарушение, изразяващо се в неизпълнение на процедурата по чл. 126 ДОПК. Ревизионното производство е образувано със ЗВР № Р-22221814000126-020-02/04.02.2015 г. По реда на чл. 77, ал. 1 ДОПК с уведомление от 27.06.2014 г. Р. С. М. е уведомила ТД на НАП за предстоящото прехвърляне на търговското предприятие на [фирма]. Прехвърлянето на предприятието на ЕТ на [фирма] е вписано на 03.09.2014 г. в търговския регистър по партидите на отчуждителя и прехвърлителя. Зличаването на [фирма] е вписано на 03.11.2014 г. Органът по приходите е предприел връчване на правоприемника на ЗВР и на искане за представяне на документи, което е удостоверено със съдържащия се в преписката протокол. Видно от същия, адресът, вписан в търговския регистър и към настоящия момент, а именно: [населено място] район „В. В.“, п. к. [номер],[жк], [улица] от 2004 г. не съществува, тъй като улицата е преименована на „А. М.“, но не е създаван номер 1А. От изложеното следва, че органът по приходите е изпълнил задължението си по чл. 126 ДОПК за уведомяване на правоприемника преди да предприеме следващите процесуални действия. Установените обстоятелства относно адреса на дружеството в [населено място] обясняват невъзможността на същото да бъде връчена и молбата по реда на чл. 192 ГПК в съдебното производство. Съдът е предоставил възможност на жалбоподателката да посочи друг, известен й адрес, на който същата може да бъде връчена, но такъв не е бил посочен, независимо от факта, че видно от данните в документите, публикувани в търговския регистър, К. Р. К. в качеството му на представляващ [фирма] е упълномощил с пълномощно от 19.09.2014 г. адв. Р. Х. Т да представлява дружеството във връзка с вписването на обстоятелства в търговския регистър, а адв.. Т е упълномощен процесуален представител на жалбоподателката в първоинстанционното производство и в касационното такова. След като от негова страна също не е посочен адрес на управление или адрес на управителя на дружеството, то не може да се приеме, че съдът е допуснал процесуално нарушение, довело да нарушаване правото на защита на жалбоподателката, или че е допуснато такова в ревизионното производство.</w:t>
        <w:tab/>
        <w:br/>
        <w:tab/>
        <w:t xml:space="preserve">Неоснователни са и възраженията на ревизираното лице, че то не следва да отговаря за задълженията на ЕТ, определени с РА. На първо място следва да се посочи, че с РА са установени задължения на физическото лице за данък върху доходите от дейност като ЕТ по реда на чл. 48, ал. 2 ЗДДФЛ за 2012 г. и 2013 г. За посочените години доходът от търговската дейност като ЕТ, осъществявана от ревизираното лице, е придобит именно от Р. С. М., която е подала съответните годишни декларации по чл. 50 ЗДДФЛ, но е деклариран от нея в по-малък от дължимия размер. Задължението за данък върху доходите е на лицето, което ги е придобило, по арг. на чл. 6 от закона. Относно задължението за ДДС във връзка с непризнати доставки по фактури, издадени на ЕТ, както правилно е посочил административният съд, по арг. на чл. 14, т. 1 и чл. 36, ал. 3 ДОПК задълженото лице е физическото лице, осъществяващо търговската дейност като ЕТ, и именно то е страна в ревизионното производство. При прехвърляне на предприятието на ЕТ по реда на чл. 15, ал. 1 ТЗ, на основание ал. 3, ако няма друго споразумение с кредиторите, отчуждителят отговаря за задълженията солидарно с правоприемника до размера на получените права. С оглед изложеното законосъобразно с РА са установени задължения на физическото лице, което е осъществявало търговска дейност като ЕТ през ревизираните периоди /2012 г. и 2013 г./, независимо от прехвърлянето на предприятието на ЕТ, за което компетентната ТД е била уведомена преди вписването на това обстоятелство в търговския регистър и преди образуването на ревизионното производство.</w:t>
        <w:tab/>
        <w:br/>
        <w:tab/>
        <w:t xml:space="preserve">Правилно и законосъобразно е решението на първоинстанционния съд в частта му, в която е потвърден РА относно установените с него задължения за ДДС и лихви в резултат на непризнато право на приспадане. Правилно е приетото от съда, че издаването на фактурите от [фирма], [фирма] и [фирма] след датата на дерегистрацията им по ЗДДС само по себе си не е основание за непризнаване на правото на данъчен кредит на получателя по доставките, но само ако са изпълнени изискуемите от закона условия по същество за неговото упражняване, в който смисъл е и постановеното от СЕС решение от 22 декември 2010 по дело С-438/09, Dankowski. В случая обаче нито един от всички, изброени по-горе доставчиците не потвърждава извършването на доставки на стоки и услуги от него с получател [фирма] и не представя нито фактурите, нито други документи. Доставчиците, на които са връчени искания в хода на ревизионното производство / [фирма], [фирма], [фирма], [фирма], [фирма], [фирма]/ отричат да са издавали фактури на [фирма] и именно поради това процесните такива не са включвани в дневниците им за продажбите. Заявяват, че осъществяваната от тях дейност е различна от предмета на фактурите и че са подали сигнали до Районна прокуратура за използването на фалшиви фактури. Ревизираното лице не представя фактурите, издадени му от [фирма], [фирма] и [фирма], а във връзка с останалите доставки представя само фактурите. Упражняването на правото на приспадане не включва данъка, който се дължи само защото е вписан във фактура, а се ограничава до действително дължимите данъци, тези, отговарящи на облагаема сделка /т. 13 и т. 17 от решение на СЕО /сега СЕС/ по дело С-342/87 "Genius Holdig", т. е. само фактурата не е достатъчна като доказателство за осъществяването на доставката, още повече при наличието на дадените обяснения от доставчиците в посочения по-горе смисъл. Липсата на фактури само по себе си е основание за отказ на правото на приспадане, поради неизпълнение на изискването на чл. 71, т. 1 ЗДДС.</w:t>
        <w:tab/>
        <w:br/>
        <w:tab/>
        <w:t xml:space="preserve">Решението е правилно и в частта му, в която е потвърден РА относно установените с него задължения за данък по чл. 48, ал. 2 ЗДДФЛ. При установена от органите по приходите липса на осъществени облагаеми доставки на стоки и услуги по процесните фактури /канцеларски материали, работно облекло, охранителна система, ремонт на автомобил/ законосъобразно отчетените във връзка с тях от данъчно задълженото лице разходи не са признати за данъчни цели. Доколкото жалбоподателката не е доказала получаването на стоките и услугите, дори наличието на монтирана охранителна камера, не може да се установи и използването им във връзка с осъществяваната от ЕТ независима икономическа дейност, т. е. връзка между тези разходи и отчетените приходи. Поради това нормата на чл. 27, т. 2 ЗКПО, на която се прави позоваване в касационната жалба, не може да бъде приложена за 2012 г., а считано от 01.01.2013 г. е отменена и не представлява действащо право. Неоснователни са твърденията на жалбоподателката и за незаконосъобразност на РА, поради това, че не е налице обстоятелство по чл. 122, ал. 1, т. 4 ДОПК, тъй като макар да е установено такова, задълженията не са установени с него по реда на особеното производство. Присъденото с първоинстанционното решение юрисконсултско възнаграждение е в размера, определен по реда на Наредба № 1/2004 г. за минималните размери на адвокатските възнаграждения в минималния размер по чл. 8, ал. 1, т. 4, съответстващ на отхвърлената част от жалбата, като е съобразена нормата на чл. 161, ал. 1 ДОПК (Изм. - ДВ, бр. 94 от 2015 г., в сила от 01.01.2016 г.), според която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адвокат.</w:t>
        <w:tab/>
        <w:br/>
        <w:tab/>
        <w:t xml:space="preserve">Поради така изложените съображения решението на АССГ като правилно и законосъобразно следва да бъде оставено в сила и с оглед изхода на спора на ответника по касация са се присъди юрисконсултско възнаграждение за касационната инстанция.</w:t>
        <w:tab/>
        <w:br/>
        <w:tab/>
        <w:t xml:space="preserve">Мотивиран така и на основание чл. 221, ал. 2, предложение първо АПК и чл. 161, ал. 1 ДОПК, Върховният административен съд, първо отделениеРЕШИ: </w:t>
        <w:tab/>
        <w:br/>
        <w:tab/>
        <w:t xml:space="preserve">ОСТАВЯ В СИЛА решение № 1383 от 01.03.2016 г. на Административен съд - София - град, постановено по адм. д. № 8418/2015 г.</w:t>
        <w:tab/>
        <w:br/>
        <w:tab/>
        <w:t xml:space="preserve">ОСЪЖДА Р. С. М. с адрес: [населено място], [улица], [адрес] да заплати на Дирекция „"Обжалване и данъчно-осигурителна практика“ - София при ЦУ на НАП юрисконсултско възнаграждение за касационната инстанция в размер на 2 376 лв. /две хиляди и триста седемдесет и шест лева/.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