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№120/25.03.2011 по гр. д. №97/2011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определение по ч. гр. д.№ 97 от 2011 г. на ВКС на РБ, ГК, Първо отделение</w:t>
        <w:tab/>
        <w:br/>
        <w:tab/>
        <w:t xml:space="preserve"/>
        <w:tab/>
        <w:br/>
        <w:tab/>
        <w:t xml:space="preserve"> № 120 </w:t>
        <w:tab/>
        <w:br/>
        <w:tab/>
        <w:t xml:space="preserve"> </w:t>
        <w:tab/>
        <w:br/>
        <w:tab/>
        <w:t xml:space="preserve"> [населено място], 25.03. 2011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двадесет и трети март две хиляди и единадесета година в състав:</w:t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изслуша докладваното от съдия Т.Г. ч. гр. д.№ 97 по описа за 2011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чл.274, ал.3 от ГПК.</w:t>
        <w:tab/>
        <w:br/>
        <w:tab/>
        <w:t xml:space="preserve"> </w:t>
        <w:tab/>
        <w:br/>
        <w:tab/>
        <w:t xml:space="preserve"> Образувано е по частна жалба на Й. Н. А. срещу определение № 1759 от 27.10.2010 г. по ч. гр. д.№ 1660 от 2010 г. на Бургаския окръжен съд, с което е потвърдено определение № 26 от 09.07.2010 г. на Бургаския районен съд за прекратяване на гр. д.№ 456 от 2008 г. </w:t>
        <w:tab/>
        <w:br/>
        <w:tab/>
        <w:t xml:space="preserve"> </w:t>
        <w:tab/>
        <w:br/>
        <w:tab/>
        <w:t xml:space="preserve"> В частната жалба се излагат съображения за неправилност на съдебния акт и се моли същият да бъде отменен. </w:t>
        <w:tab/>
        <w:br/>
        <w:tab/>
        <w:t xml:space="preserve"> </w:t>
        <w:tab/>
        <w:br/>
        <w:tab/>
        <w:t xml:space="preserve"> Като основание за допускане на касационното обжалване се сочи чл.280, ал.1, т.2 от ГПК - противоречие с практиката на съдилищата по въпроса за наличието на правен интерес на ищеца да оспорва валидността на правни сделки при положение, че те имат значение за неговите интереси и засягат неговата правна сфера. Като решения, на които обжалваното определение противоречало, се сочат: решение № 753 от 24.06.1985 г. по гр. д.№ 888 от 1984 г. на ВС, Прво г. о., решение № 1445 от 17.06.1966 г. по гр. д.№ 833 от 1966 г. на ВС, Първо г. о. и определение № 57 от 11.03.1981 г. по гр. д.№ 561 от 1981 г. на ВС, Първо г. о.</w:t>
        <w:tab/>
        <w:br/>
        <w:tab/>
        <w:t xml:space="preserve"> </w:t>
        <w:tab/>
        <w:br/>
        <w:tab/>
        <w:t xml:space="preserve">С писмен отговор от 14.02.2011 г. ответникът по частната жалба Х. Н. И. оспорва същата.</w:t>
        <w:tab/>
        <w:br/>
        <w:tab/>
        <w:t xml:space="preserve"> </w:t>
        <w:tab/>
        <w:br/>
        <w:tab/>
        <w:t xml:space="preserve">Останалите ответници не вземат становище по жалбата.</w:t>
        <w:tab/>
        <w:br/>
        <w:tab/>
        <w:t xml:space="preserve"/>
        <w:tab/>
        <w:br/>
        <w:tab/>
        <w:t xml:space="preserve">Върховният касационен съд на РБ, Гражданска колегия, Първо отделение, след като взе предвид становищата на страните, приема следното: </w:t>
        <w:tab/>
        <w:br/>
        <w:tab/>
        <w:t xml:space="preserve"> </w:t>
        <w:tab/>
        <w:br/>
        <w:tab/>
        <w:t xml:space="preserve">Частната жалба е подадена от легитимирана страна /ищец по делото/ и в срока по чл.275, ал.1 от ГПК /жалбоподателката е била уведомена за обжалвания съдебен акт на 17.12.2010 г., а частната жалба е подадена на 22.12.2011 г./.</w:t>
        <w:tab/>
        <w:br/>
        <w:tab/>
        <w:t xml:space="preserve"> </w:t>
        <w:tab/>
        <w:br/>
        <w:tab/>
        <w:t xml:space="preserve">Тъй като е срещу акт на въззивен съд, с който по същество се оставя без уважение частна жалба срещу определение, което прегражда по-нататъшното развитие на делото, съгласно чл.274, ал.3, т.1 от ГПК тази частна жалба подлежи на касационно обжалване, само ако са налице някои от основанията на чл.280, ал.1 от ГПК. </w:t>
        <w:tab/>
        <w:br/>
        <w:tab/>
        <w:t xml:space="preserve"> </w:t>
        <w:tab/>
        <w:br/>
        <w:tab/>
        <w:t xml:space="preserve"> За да потвърди определението на първоинстанционния съд за прекратяване на делото, въззивният съд е приел, че ищцата няма правен интерес да предяви иск за нищожност на сделката за продажба на ид. ч. от процесното дворно място от Държавата на П. Г. П., тъй като не е страна по тази сделка и тъй като евентуалното прогласяване на нищожността на сделката не би довело категорично до възникване в полза на ищцата на правото да изкупи част от дворното място - изкупуването на ид. ч. от това място не следвало директно от прогласяването на нищожността на сделките, а би станало след осъществяване на сложен фактически състав, в който се намесвали различни фактори - наличие на предпоставките, уредени в закона, установяване на собствеността върху терена и правния му статут, волята на общината или държавата да се разпоредят с този терен именно в полза на ищцата, липсата на други собственици, които да притежават обекти в сградата и идеални части от правото на строеж. Установяването на нищожността на договора би рефлектирало в правната сфера на друг правен субект, което също изключвало интереса на ищцата от предявяване на иска. </w:t>
        <w:tab/>
        <w:br/>
        <w:tab/>
        <w:t xml:space="preserve"> </w:t>
        <w:tab/>
        <w:br/>
        <w:tab/>
        <w:t xml:space="preserve">Така постановеното определение не противоречи на посочената от жалбоподателката съдебна практика: </w:t>
        <w:tab/>
        <w:br/>
        <w:tab/>
        <w:t xml:space="preserve"> </w:t>
        <w:tab/>
        <w:br/>
        <w:tab/>
        <w:t xml:space="preserve">1. В решение № 753 от 24.06.1985 г. по гр. д.№ 888 от 1984 г. на ВС, Прво г. о. е прието, че е допустим иск за обявяване на нищожност на акт, който създава външна представа за наличие на признатите с него права. Това решение касае иск за нищожност на договор за продажба, предявен от страна по този договор, респективно правоприемник на такава страна /ищца е била дъщерята на продавача по договора/, поради което обосновано е прието, че тя има интерес от обявяването на нищожността на този договор, тъй като това би рефлектирало пряко в нейната правна сфера - би довело до легитивирането й като собственик на имота, предмет на договора за продажба, пред всички трети лица. Не такъв е настоящия случай, при който ищцата не е страна по сделката, чиято нищожност иска да бъде прогласена. </w:t>
        <w:tab/>
        <w:br/>
        <w:tab/>
        <w:t xml:space="preserve"> </w:t>
        <w:tab/>
        <w:br/>
        <w:tab/>
        <w:t xml:space="preserve">2. В решение № 1445 от 17.06.1966 г. по гр. д.№ 833 от 1966 г. на ВС, Първо г. о. е прието, че установителният иск за собственост е процесуално недопустим, ако нарушението или накърненото право може да се възстанови само с осъдителен иск. Няма противоречие между това решение и обжалваното определение, тъй като в настоящия случай не се касае за положителен установителен иск за собственост, а за установителен иск за обявяването на нищожност на сделката, сключен между Държавата и П. П., чието евентуално уважаване няма да доведе до възникване на вещно право в полза на ищцата. </w:t>
        <w:tab/>
        <w:br/>
        <w:tab/>
        <w:t xml:space="preserve"> </w:t>
        <w:tab/>
        <w:br/>
        <w:tab/>
        <w:t xml:space="preserve">3. В определение № 57 от 11.03.1981 г. по гр. д.№ 561 от 1981 г. на ВС, Първо г. о. е прието, че наемателят на жилище от държавния жилищен фонд има правен интерес да води иск за установяване нищожността на договор, с който Държавата е продала това жилище на трето лице. Това е така, тъй като продажбата засяга правната сфера на наемателя, тъй като има различия в правата и задълженията на наемателя спрямо Държавата и спрямо третото лице-купувач. Това определение също не противоречи на обжалваното определение, тъй като в настоящия случай продажбата на ид. ч. от дворното място от Държавата на П. П. по никакъв начин не засяга притежаваните от ищцата право на собственост върху обект в етажната собственост и ид. ч. от правото на строеж върху дворното място. </w:t>
        <w:tab/>
        <w:br/>
        <w:tab/>
        <w:t xml:space="preserve"> </w:t>
        <w:tab/>
        <w:br/>
        <w:tab/>
        <w:t xml:space="preserve">С оглед на гореизложеното не са налице основания по чл.280, ал.1 от ГПК за допускане на касационното обжалване на определението на Бургаския окръжен съд. 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до касационно разглеждане частната жалба на Й. Н. А. срещу определение № 1759 от 27.10.2010 г. по ч. гр. д.№ 1660 от 2010 г. на Бургаския окръжен съд.</w:t>
        <w:tab/>
        <w:br/>
        <w:tab/>
        <w:t xml:space="preserve"> </w:t>
        <w:tab/>
        <w:br/>
        <w:tab/>
        <w:t xml:space="preserve">Определение е окончателно и не подлежи на обжалване.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