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№4420/07.04.2017 по адм. д. №2261/2016 на ВАС, докладвано от съдия Атанаска Дишева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</w:t>
        <w:tab/>
        <w:br/>
        <w:tab/>
        <w:t xml:space="preserve">Образувано е по касационна жалба от директора на Столичната здравноосигурителна каса /СЗОК/, чрез пълномощника юрисконсулт Т. К, против решение № 7/04.01.2016 г., постановено по адм. дело № 11073/2014 г. по описа на Административен съд София - град, с което е отменена писмена покана с изх. № 29-07-65/13.10.2014 г., издадена от директора на СЗОК. В касационната жалба се поддържа, че решението е неправилно като постановено при нарушение на материалния закон, съществено нарушение на съдопроизводствени правила и необоснованост, представляващи касационни основания по чл. 209, т. 3 АПК. По съображения, изложени в жалбата, касаторът моли решението на бъде отменено и вместо него постановено друго, с което да бъде отхвърлена жалбата против административния акт. Претендира присъждане на направените разноски и юрисконсултско възнаграждение.</w:t>
        <w:tab/>
        <w:br/>
        <w:tab/>
        <w:t xml:space="preserve">Ответникът по касационната жалба – [фирма] /[фирма], представлявано от управителя С. Л. Я., оспорва жалбата по съображения, изложени от пълномощника адв. Д. Д.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 Излага съображения, че съдът неправилно е достигнал до извода за незаконосъобразност на оспорената писмена покана.</w:t>
        <w:tab/>
        <w:br/>
        <w:tab/>
        <w:t xml:space="preserve">Върховният административен съд, състав на шесто отделение, като взе предвид доказателствата по делото и доводите в касационната жалба и извърши служебна проверка на основанията по чл. 218, ал. 2 АПК, намира следното: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неблагоприятно.</w:t>
        <w:tab/>
        <w:br/>
        <w:tab/>
        <w:t xml:space="preserve">С обжалваното решение на Административен съд София - град е отменена писмена покана изх. № 29-07-65/13.10.2014 г. на директора на СЗОК, с която [фирма] е поканено доброволно да внесе по сметка на НЗОК сумата 3015,10 лв., представляваща превишение на определените стойности за медико-диагностични дейности /МДД/ за третото тримесечие на 2013 г.</w:t>
        <w:tab/>
        <w:br/>
        <w:tab/>
        <w:t xml:space="preserve">За да постанови това решение съдът е приел, че оспореният акт е издаден от компетентен орган, в предписаната форма и при спазване на административнопроизводствените правила, но при нарушение на материалния закон. Направил е извода, че не е доказано изпълнението на предпоставките, предвидени в чл. 76а, ал. 1 ЗЗО, тъй като административният орган не е доказал превишение на регулативните стандарти за третото тримесечие на 2013 г. Изложил е съображения, че излизането извън рамките на определяния брой СМД /специализирани медицински дейности/ и стойност на МДД е за сметка на лечебното заведение, защото надвишава броят и стойността на тези дейности, които другата страна по договора – НЗОК, е приела да заплаща. Приел е, че преценката за наличие или липса на превишения не може да се направи въз основа на електронните отчети, тъй като същите са оспорени от жалбоподателя и са изключени от доказателствения материал. Извел е извод, че не е налице щета за бюджета на НЗОК чрез издаването на направления за МДД на по-голяма стойност от определения от СЗОК лимит за тези медицински дейности. Така постановеното решение е неправилно.</w:t>
        <w:tab/>
        <w:br/>
        <w:tab/>
        <w:t xml:space="preserve">От фактическа страна е безспорно установено, че със заповед № РД-18-1051/09.07.2014 г., издадена от директора на СЗОК на основание чл. 20, ал. 1, т. 2 и чл. 72, ал. 2 от ЗЗО (ЗАКОН ЗЗД ЗДРАВНОТО ОСИГУРЯВАНЕ) /ЗЗО/ и чл. 9, ал. 2 и чл. 10, ал. 2 от Инструкция № РД-16-6 от 22.02.2010 г. за условията и реда за осъществяване на контрол по чл. 72, ал. 2 и ал. 3 ЗЗО и пар. 9, ПЗР на НРД за МД за 2014 г. /Национален рамков договор за медицински дейности/ е наредено да бъде извършена финансова проверка на лечебното заведение за специализирана извънболнична медицинска помощ на [фирма], със задача - контрол по изпълнението на броя на определените специализирани медицински дейности и стойностите на назначаваните медико-диагностичните дейности за третото тримесечие на 2013 г. Въз основа на тази заповед е извършена проверка, по която е съставен протокол за неоснователно получени суми № ФВ-343/10.07.2014 г., който от своя страна е послужил като основание за издаване на писмена покана с изх. № 29-07-65/13.10.2014 г. на директора на СЗОК, която е предмет на оспорването пред първоинстанционния съд. С писмената покана изпълнителят на медицинска помощ е поканен да възстанови сумата 3015,10 лв., представляваща превишение на определените стойности на МДД /бланка МЗ-НЗОК № 4/ за третото тримесечие на 2013 г.</w:t>
        <w:tab/>
        <w:br/>
        <w:tab/>
        <w:t xml:space="preserve">Проверяваният изпълнител на медицинска помощ - [фирма] е сключил индивидуален договор с НЗОК № 22-2248/11.02.2012 г., който е продължен за 2013 г. с две допълнителни споразумения от 09.02.2013 г. и 27.02. 2013 г. С протокол към този договор, както и с допълнителен протокол към първия, са определени броят на назначаваните СМД и стойността на назначаваните МДД за третото тримесечие на 2013 г. И в двата протокола изрично е посочено, че изследванията по бланка № 4 могат да се използват допълнително за ядреномагнитно резонансно изследване при мотивирано заявена необходимост и по преценка на директора на СЗОК.</w:t>
        <w:tab/>
        <w:br/>
        <w:tab/>
        <w:t xml:space="preserve">В чл. 43, ал. 1 от договора е предвидено, че броят на определените СМД и стойността на назначените МДД могат да бъдат преразпределяни между отделни дейности и лекари от лечебното заведение - изпълнител в рамките на чл. 3, ал. 2 от Правилата по чл. 3, ал. 2 и Закон за бюджета на НЗОК за 2012 г. /съответно – за 2013 г./ и могат да бъдат надхвърляни с до 10 на сто, като надвишението се допуска само за текущото тримесечие и не може да бъде прехвърляно в следващите; през І, ІІ и ІІІ тримесечие изпълнителят може да превишава с допълнителни 15% определените му брой на определените СМД и стойността на назначените МДД, но е длъжен да ги компенсира през следващото тримесечие. В ал. 1 на чл. 45 от договора е предвидено, че изпълнителят е длъжен да възстанови на възложителя /НЗОК/ заплатените средства за МДД и СМД, назначени извън разрешените надвишавания и задължението за компенсиране, а в ал. 2 на същия член е предвидено, че контролът по изпълнение на броя на определените СМД и стойностите на назначаваните МДД се осъществява по реда на чл. 76а и ал. 76б ЗЗО, като за целта се извършва проверка, за резултатите от нея се съставя „Протокол за неоснователно получени суми” и се издава писмена покана за възстановяване на суми, получени без правно основание. В разпоредбата на чл. 76а, ал. 1 ЗЗО е предвидено, че в случаите, когато изпълнителят на медицинска и/или дентална помощ е получил суми без правно основание, които не са свързани с извършване на нарушение по този закон, и това е установено при проверка от контролните органи по чл. 72, ал. 2, изпълнителят е длъжен да възстанови сумите.</w:t>
        <w:tab/>
        <w:br/>
        <w:tab/>
        <w:t xml:space="preserve">В обжалваното съдебно решение първоинстанционният съд е изложил принципно правилното становище относно допустимостта на определянето на така наречените регулативни стандарти /брой на СМД и стойност на МДД/ за назначаване от изпълнителите на първична медицинска помощ, реда и правилата за определянето им, относно техния обвързващ характер, възможностите за допустими превишения и задължението за компенсирането им, както и относно задължението на изпълнителя на медицинска помощ да възстанови на НЗОК сумите, които са изплатени в надвишение на определените регулативни стандарти, като правилно е посочил приложимите текстове от нормативни актове и клаузи от индивидуалния договор. Неправилни са обаче изводите на съда, че с оглед конкретните факти и обстоятелства по делото и предвид разпределението на доказателствената тежест в процеса, в случая не е доказано наличието на основание за възстановяване на неоснователно изплатени суми.</w:t>
        <w:tab/>
        <w:br/>
        <w:tab/>
        <w:t xml:space="preserve">Превишенията на регулативните стандарти /брой СМД и стойност на МДД/ се установяват след съпоставяне на броя на СМД, съответно стойността на МДД, които са определени на изпълнителя на специализирана извънболнична медицинска помощ с протокола за съответното тримесечие, като се отчетат разрешените превишения и задължение за компенсиране, с отчетените от изпълнителите на СМД и МДД направления, които са издадени от проверявания изпълнител на медицинска помощ /ИМП/. В чл. 65 ЗЗО е предвидено, че изпълнителите на медицинска помощ са длъжни да предоставят на НЗОК/РЗОК информация за извършената от тях дейност при определените в НРД условия, ред и обем, а в чл. 66, ал. 3 ЗЗО е предвидено, че данните и документацията, изисквана от НРД могат да се предоставят от изпълнителите на РЗОК и само на електронен или магнитен носител в съгласуван с НЗОК формат.</w:t>
        <w:tab/>
        <w:br/>
        <w:tab/>
        <w:t xml:space="preserve">В случая по делото са представени разпечатани копия от електронните отчети на [фирма] за третото тримесечие на 2013 г. относно отразени издадени направления бл. № 3 и бл. № 4 в отчетените от същия амбулаторни листа, като в тези отчети са посочени номер на направлението, номер и дата на амбулаторния лист, универсален идентификационен номер /УИН/ на изпращащия лекар, направления бланка номер, кодове на изследването /за бл. № 4/, отчетени стойности /за бл. № 4/ и т. н., съобразно образеца. Представени са също издадените направления за МДД и амбулаторни листи.</w:t>
        <w:tab/>
        <w:br/>
        <w:tab/>
        <w:t xml:space="preserve">Административният орган поддържа, че приложените към административната преписка справки за превишението на стойността на МДД /бланка МЗ-НЗОК № 4/ за третото тримесечие на 2013г. са изготвени въз основа на представените в СЗОК/РЗОК електронни отчети. От своя страна изпълнителят на медицинска помощ /жалбоподател в първоинстанционното производство/ оспорва наличието на превишения над допустимите размери и съответно – основанието за възстановяване на суми на НЗОК. При това положение, първоинстанционният съд е следвало да отговори на въпроса какви са определените за проверявания ИМП регулативни стандарти за тримесечието, в частност, предвид предмета на спора – стойността на МДД, какви са назначените и изпълнени, съответно платени направления, съответно за стойност на МДД, какви са рамките на допустимите превишения и задължението за компенсиране от предходното тримесечие и въз основа на установените данни да направи извод дали е налице превишение на стойността на МДД, което следва да бъде възстановено на НЗОК, поради това че е извън разрешените регулативни стандарти. За отговорите на тези въпроси се изискват специални познания, с каквито по правило съдът не разполага и затова на основание чл. 195, ал. 1 ГПК, приложим субсидиарно съгласно чл. 144 АПК, първоинстанционният съд е следвало да назначи извършването на съдебно счетоводна експертиза от вещо лице с познания в обсъжданата област, което да даде заключение по посочените въпроси като извърши необходимите справки по електронните отчети /както на подадените от [фирма], така и на подадените от изпълнителите на съответните МДД по издадените от проверявания ИМП направления/, включително като провери и отговори на въпроса дали съдържанието на тези отчети съответства на нормативните изисквания и дали същите са подадени по установения ред и форма, а при преценка за необходимост вещото лице да извърши и проверка в счетоводствата на съответните изпълнители на медицинска помощ. Въпреки че страните по делото не са направили искане за назначаване на експертиза, първоинстанционният съд е бил длъжен да назначи изслушването на такава предвид задължението си да провери изцяло съответствието на обжалвания административен акт с материалния закон /чл. 146 АПК/, както и с оглед предоставеното му по чл. 171, ал. 2 АПК правомощие да назначи експертиза и без да има направено искане за това от страните.</w:t>
        <w:tab/>
        <w:br/>
        <w:tab/>
        <w:t xml:space="preserve">Като не е изпълнил това задължение съдът е допуснал съществено процесуално нарушение и е постановил решението при неизяснена фактическа обстановка, което от своя страна прави необоснован извода за нарушение на материалния закон. Наред с това, изводите на първоинстанционния съд относно разпределението на доказателствената тежест в процеса са неправилни. Действително, на основание чл. 170, ал. 1 АПК административният орган следва да докаже изпълнението на процесуалните и материалноправните предпоставки при издаването на акта, но първоинстанционният съд в случая не е обсъдил представените от органа доказателства по съображение, че същите са оспорени. Във връзка с това оспорване, съдът неправилно е приел, че доказателствената тежест за установяване истинността на електронните отчети се носи от административния орган. Отчетите, които са подадени от [фирма] представляват подписани от него частни документи, поради което съобразно правилото на чл. 193, ал. 2, изречение второ ГПК, именно той е този, който следва да докаже неистинността им. Проверката относно истинността на електронните отчети от изпълнителите на назначените МДД по издадените направления е следвало да бъде извършена чрез назначаването на експертиза. Съпоставката между амбулаторните листи - по номер, дата и УИН на лекаря, който ги е издал, посочени в отчетите на лекарите специалисти от една страна и от друга - амбулаторните листи /със същите данни/, които са посочени в отчетите на изпълнителите на МДД по издадените направления е възможна и само въз основа на данните от електронните отчети и тази съпоставка също е следвало да бъде направена от вещо лице, а освен това в случая посочените документи са представени и на хартиен носител.</w:t>
        <w:tab/>
        <w:br/>
        <w:tab/>
        <w:t xml:space="preserve">По изложените съображения, обжалваното съдебно решение е неправилно и следва да бъде отменено и поради това, че съдът е допуснал съществено нарушение на съдопроизводствени правила и за решаването на делото не е достатъчно събирането на писмени доказателства, съгласно чл. 222, ал. 2, т. 1 и т. 2 АПК делото следва да бъде върнато за ново разглеждане от друг състав на съда. При новото разглеждане следва да бъдат обсъдени посочените по-горе релевантни въпроси, както и да бъде назначена експертиза със съответно формулирана задача.</w:t>
        <w:tab/>
        <w:br/>
        <w:tab/>
        <w:t xml:space="preserve">При този изход на спора не се присъждат разноски за настоящото производство, като въпросът за възлагането им следва да бъде разрешен при новото разглеждане на делото, съгласно чл. 226, ал. 3 АПК.</w:t>
        <w:tab/>
        <w:br/>
        <w:tab/>
        <w:t xml:space="preserve">Воден от горното и на основание чл. 221, ал. 2 и чл. 222, ал. 2 АПК, Върховният административен съд, шесто отделениеРЕШИ: </w:t>
        <w:tab/>
        <w:br/>
        <w:tab/>
        <w:t xml:space="preserve">ОТМЕНЯ решение № 7/04.01.2016 г., постановено по адм. дело № 11073/2014 г. по описа на Административен съд София - град и</w:t>
        <w:tab/>
        <w:br/>
        <w:tab/>
        <w:t xml:space="preserve">ВРЪЩА делото за ново разглеждане от друг състав на съда.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