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№1059/05.08.2014 по адм. д. №1182/2014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"Т. Т." ЕООД гр. В., против Решение 1957/17.07.2013 г., постановено по адм. дело 599/2013 г., по описа на Административен съд Варна, с което е отхвърлена като неоснователна жалбата на дружеството срещу Р. А. МД - РА - 015/29.08.2012 г., издаден от главен инспектор в Отдел "Контролно - ревизионни дейности и принудително събиране", Дирекция "Местни данъци" при О. В., потвърден с Решение 4970/12.12.2012 г., на Кмета на О. В..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оспореният Ревизионен акт бъде отменен като незаконосъобразен.</w:t>
        <w:tab/>
        <w:br/>
        <w:tab/>
        <w:t xml:space="preserve">Ответникът - Кмета на О. В., редовно уведомен, не е представляван и не е изразено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 дминистративен съд Варна е отхвърлил като неоснователна жалбата на "Т. Т." ЕООД срещу Р. А. МД - РА - 015/29.08.2012 г., издаден от главен инспектор в Отдел "Контролно - ревизионни дейности и принудително събиране", Дирекция "Местни данъци" при О. В., потвърден с Решение 4970/12.12.2012 г., на Кмета на О. В.. За да постанови този резултат съдът е приел, че правилно са определени допълнителните задължения за данък МПС върху посочените превозни средства. Ревизиращите правилно са определили вида на МПС, като са съотнесли техническите им характеристики по свидетелства за регистрация и удостоверения от официалните представители на съответните марки, към приложимите норми, определящи дължимия данък -чл. 55, ал. 7 от ЗМДТ вр. чл. 40, ал. 7 от НОВОРМДТ на О. В. - за седлови влекачи (т.4 и т. 5 от РА), и чл. 55, ал. 13 от ЗМДТ вр. чл. 40 ал. 13 от НОВОРМДТ на О. В. - за товарните автомобили ( т.1, т.2, т. 3 и т. 6 от РА). При извършеното изчисляване на дължимия данък въз основа на установените в табличен вид ставки съобразно критериите допустима максимална маса, брой оси и окачване, е отчетена разпоредбата на чл. 59, ал. 2 ЗМДТ, като е начислен данък с 50% намаление на посочените МПС. По делото е назначена съдебно - счетоводна експертиза, от закрлючението на която се установява, че данъчните задължения за правилно установени. Решението е правилно.</w:t>
        <w:tab/>
        <w:br/>
        <w:tab/>
        <w:t xml:space="preserve">Административен съд Варна е отговорил подробно на всички възражения, като се е съобразил с доказателствата по делото, включително и приетата по делото и неоспорена от страните съдебно-счетоводна експертиза. Неоснователно е възражението за неправилно определяне на допълнителни задължения за данък МПС върху процесните превозни средства. Както ревизиращия орган, така и съдът в своите мотиви правилно са определили вида на превозните средства, като са съотнесли техническите им характеристики, които не са били оспорени от жалбоподателя и се потвърждават, както от приложените свидетелства за регистрация и удостоверенията от официалните представители на съответните марки превозни средства така и от цитираната експертиза. Съдът правилно е изтълкувал и приложил разпоредбите на чл. 55, ал. 7 от ЗМДТ, вр. с чл. 40, ал. 7 от Наредбата за определяне размера на местните данъци на територията на община В. за седловите влекачи и чл. 55, ал.13 от ЗМДТ вр. с чл. 40, ал. 13 от Наредбата за товарните автомобили.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Варна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следва да бъдат присъждани, тъй като такива не са претендирани.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1957/17.07.2013 г., постановено по адм. дело 599/2013 г., по оп иса на Административен съд Варна. Решението е окончателно. Вярно с оригинала, ПРЕДСЕДАТЕЛ: /п/ Т. В. секретар: ЧЛЕНОВЕ: /п/ И. Р./п/ С. Я. И.Р.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