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№147/17.02.2011 по гр. д. №777/2010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N 147</w:t>
        <w:tab/>
        <w:br/>
        <w:tab/>
        <w:t xml:space="preserve"> </w:t>
        <w:tab/>
        <w:br/>
        <w:tab/>
        <w:t xml:space="preserve">гр. София,17.02.2011г.</w:t>
        <w:tab/>
        <w:br/>
        <w:tab/>
        <w:t xml:space="preserve"> </w:t>
        <w:tab/>
        <w:br/>
        <w:tab/>
        <w:t xml:space="preserve">Върховният касационен съд на Република България, Първо гражданско отделение в закрито заседание на двадесет и шести януари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гр. дело N 777 / 2010 г. по описа на Първо гражанско отделение, за да се произнесе съобрази:</w:t>
        <w:tab/>
        <w:br/>
        <w:tab/>
        <w:t xml:space="preserve"> </w:t>
        <w:tab/>
        <w:br/>
        <w:tab/>
        <w:t xml:space="preserve"/>
        <w:tab/>
        <w:br/>
        <w:tab/>
        <w:t xml:space="preserve"/>
        <w:tab/>
        <w:br/>
        <w:tab/>
        <w:t xml:space="preserve">Производството е по чл. 288 ГПК.</w:t>
        <w:tab/>
        <w:br/>
        <w:tab/>
        <w:t xml:space="preserve"> </w:t>
        <w:tab/>
        <w:br/>
        <w:tab/>
        <w:t xml:space="preserve">Г. Д. К. е обжалвал въззивното решение на В. окръжен съд № 31 от 07.01.2010г. по гр. д.№ 1116/2005г.</w:t>
        <w:tab/>
        <w:br/>
        <w:tab/>
        <w:t xml:space="preserve"> </w:t>
        <w:tab/>
        <w:br/>
        <w:tab/>
        <w:t xml:space="preserve">Касационната жалба е подадена в срок, отговаря на изискванията на чл.284 ал.2 и 3 ГПК и към нея е приложено изложение по чл.284 ал.3 т.1 ГПК, поради което е процесуално допустима.</w:t>
        <w:tab/>
        <w:br/>
        <w:tab/>
        <w:t xml:space="preserve"> </w:t>
        <w:tab/>
        <w:br/>
        <w:tab/>
        <w:t xml:space="preserve"> Ответникът Г. И. М. е подал писмен отговор на основание чл.287 ГПК, в който изразява становище, че не са налице основанията за допускане на касационното обжалване.</w:t>
        <w:tab/>
        <w:br/>
        <w:tab/>
        <w:t xml:space="preserve"> </w:t>
        <w:tab/>
        <w:br/>
        <w:tab/>
        <w:t xml:space="preserve">С обжалваното решение В. окръжен съд е отменил решението на В. районен съд, ХІV състав от 10.11.2003г. по гр. д.№ 4430/2000г. и е осъдил Г. Д. К. да предаде на Г. И. М., наследник по закон на първоначалната ищца Ф. Д. В., починала след постановяване на първоинстанционното решение на 04.12.2003г. владението върху недвижим имот 1076 по РП на вилна зона „Т.” от 1961г., идентичен с имот пл.№ 1076 кв.52 по КП от 1956г. с площ от 1184 кв. м. </w:t>
        <w:tab/>
        <w:br/>
        <w:tab/>
        <w:t xml:space="preserve"> </w:t>
        <w:tab/>
        <w:br/>
        <w:tab/>
        <w:t xml:space="preserve">Основният спорен въпрос по делото е свързан с материалноправната легитимация на ищеца и конкретно дали спорният имот е идентичен с имота, който е бил продаден от неговата наследодателка Ф. Д. В. на ответника Г. Д. К. с нот. акт 150/1958г. като затруднението в индивидуализирането на имота се дължи на непълнотата на нотариалния акт по отношение на границите на продадения имот. </w:t>
        <w:tab/>
        <w:br/>
        <w:tab/>
        <w:t xml:space="preserve"> </w:t>
        <w:tab/>
        <w:br/>
        <w:tab/>
        <w:t xml:space="preserve">Въззивният съд е приел, че от съдържанието на нотариалния акт не може да се установи идентичност между продадения на ответника имот и този, предмет на ревандикацията. Изслушаните многобройни експертизи не са възприети по съображение, че почиват на предположението за погрешно вписване в договора на имота като парцел ХІІІ и че след като ищцата е била собственик на североизточната част на парцел ХІІ-1787 по ЗРП от 1937г. тя е продала именно него. Въз основа на тази преценка на доказателствата съдът е направил правният извод, че са налице предпоставките за уважаване на ревандикационния иск, защото ищецът е доказал както своето право на собственост, така и владението на имота от ответника, което е без основание. </w:t>
        <w:tab/>
        <w:br/>
        <w:tab/>
        <w:t xml:space="preserve"> </w:t>
        <w:tab/>
        <w:br/>
        <w:tab/>
        <w:t xml:space="preserve">Поставеният материалноправен въпрос прехвърлянето на остатъчна част от собствеността върху един недвижим имот идентифицира ли тази територия еднозначно ако не са описани нейните граници се отнася до решаващите изводи на съда относно индивидуализацията на прехвърления с нот. акт 150/1958г. имот и е от значение за решаването на спора. Във връзка с останалите доводи в изложението, които доуточняват въпроса се налага обобщение в следния смисъл: допустимо ли е да се тълкува волята на страните по договор за продажба на недвижим имот не само въз основа на съдържанието на нотариалния акт, но и въз основа на други събрани по делото писмени доказателства, последващи сключването на договора, както и заключения на вещи лица, изготвени въз основа на тях, По тези въпроси няма задължителна съдебна практика и не се цитира от касатора противоречива практика на съдилищата, поради което е налице основанието на чл.280 ал.1 т.3 ГПК за допускане на касационното обжалване.</w:t>
        <w:tab/>
        <w:br/>
        <w:tab/>
        <w:t xml:space="preserve"> </w:t>
        <w:tab/>
        <w:br/>
        <w:tab/>
        <w:t xml:space="preserve">Останалите формулирани въпроси припокриват съдържанието на касационната жалба по чл.281 ГПК, защото са свързани с правилността на решението и не са относими към производството по чл.288 ГПК. </w:t>
        <w:tab/>
        <w:br/>
        <w:tab/>
        <w:t xml:space="preserve"> </w:t>
        <w:tab/>
        <w:br/>
        <w:tab/>
        <w:t xml:space="preserve">Воден от горното Върховният касационен съд, първо гражданско отделение </w:t>
        <w:tab/>
        <w:br/>
        <w:tab/>
        <w:t xml:space="preserve"/>
        <w:tab/>
        <w:br/>
        <w:tab/>
        <w:t xml:space="preserve"> ОПРЕДЕЛИ: </w:t>
        <w:tab/>
        <w:br/>
        <w:tab/>
        <w:t xml:space="preserve"> </w:t>
        <w:tab/>
        <w:br/>
        <w:tab/>
        <w:t xml:space="preserve"> ДОПУСКА касационно обжалване на въззивното решение на В. окръжен съд № 31 от 07.01.2010г. по гр. д.№ 1116/2005г.</w:t>
        <w:tab/>
        <w:br/>
        <w:tab/>
        <w:t xml:space="preserve"> </w:t>
        <w:tab/>
        <w:br/>
        <w:tab/>
        <w:t xml:space="preserve"> Указва на касатора в едноседмичен срок да внесе държавна такса по сметка на ВКС в размер на 153 лв. /сто петдесет и три лева/ и в същия срок да представи вносният документ по делото в противен случай жалбата ще бъде върната.</w:t>
        <w:tab/>
        <w:br/>
        <w:tab/>
        <w:t xml:space="preserve"> </w:t>
        <w:tab/>
        <w:br/>
        <w:tab/>
        <w:t xml:space="preserve"> Делото да се докладва за насрочване след внасяне на държавната такса.</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