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№17/15.02.2011 по гр. д. №1497/2009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3</w:t>
        <w:tab/>
        <w:br/>
        <w:tab/>
        <w:t xml:space="preserve"/>
        <w:tab/>
        <w:br/>
        <w:tab/>
        <w:t xml:space="preserve">О П Р Е</w:t>
        <w:tab/>
        <w:br/>
        <w:tab/>
        <w:t xml:space="preserve"/>
        <w:tab/>
        <w:br/>
        <w:tab/>
        <w:t xml:space="preserve">Д Е Л Е Н И Е </w:t>
        <w:tab/>
        <w:br/>
        <w:tab/>
        <w:t xml:space="preserve"/>
        <w:tab/>
        <w:br/>
        <w:tab/>
        <w:t xml:space="preserve"> № 17</w:t>
        <w:tab/>
        <w:br/>
        <w:tab/>
        <w:t xml:space="preserve"> </w:t>
        <w:tab/>
        <w:br/>
        <w:tab/>
        <w:t xml:space="preserve"> [населено място], 15.02.2011 год.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 като разгледа докладваното от съдия Г. гр. д.№1497/2009г.,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чл.282, ал.6, вр. чл.245, ал.3, изр.2 от ГПК.</w:t>
        <w:tab/>
        <w:br/>
        <w:tab/>
        <w:t xml:space="preserve"> </w:t>
        <w:tab/>
        <w:br/>
        <w:tab/>
        <w:t xml:space="preserve"> Образувано е по молба от 04.01.11г. на С. “Български червен кръст” София за издаване на обратен изпълнителен лист. </w:t>
        <w:tab/>
        <w:br/>
        <w:tab/>
        <w:t xml:space="preserve"> </w:t>
        <w:tab/>
        <w:br/>
        <w:tab/>
        <w:t xml:space="preserve"> Молбата е основателна. </w:t>
        <w:tab/>
        <w:br/>
        <w:tab/>
        <w:t xml:space="preserve"> </w:t>
        <w:tab/>
        <w:br/>
        <w:tab/>
        <w:t xml:space="preserve"> На 15.06.09г. е издаден изпълнителен лист по невлязлото в сила решение №677 от 19.05.09г. по гр. д.№456/05г. на В. окръжен съд, с което С. “Български червен кръст” София е осъдено да предаде на основание чл.108 от ЗС на И. Г. М.-М., А. М. П. и Е. И. М. владението върху 8/21 ид. части, а на И. Г. М.-М., А. М. П., Е. И. М. и М. И. М. - 6/21 ид. части от следния недвижим имот – три магазина, находящи се в[населено място], бул.”К. Б. І” №59, при общи граници: двор откъм главния вход на сградата, стълбище към втория етаж от главния вход, жилище на партерния етаж, стълбище от страничен /втори вход на сградата за жилището на партерния етаж и към втория етаж/ и двор, ведно с 8/21 ид. части от избените помещения, разположени под магазините, при граници: двор откъм главния вход и двор откъм втория вход. </w:t>
        <w:tab/>
        <w:br/>
        <w:tab/>
        <w:t xml:space="preserve"> </w:t>
        <w:tab/>
        <w:br/>
        <w:tab/>
        <w:t xml:space="preserve"> Издаден е и втори изпълнителен лист от 15.06.09г. по същото невлязло в сила решение, в частта, с която С. “Български червен кръст” София е осъдено да заплати на Е. И. М. сумата от 2 369,90лв. на основание чл.59 от ЗЗД, ведно със законната лихва върху сумата, считано от датата на завеждане на иска – 11.03.03г. до окончателното и изплащане.</w:t>
        <w:tab/>
        <w:br/>
        <w:tab/>
        <w:t xml:space="preserve"> </w:t>
        <w:tab/>
        <w:br/>
        <w:tab/>
        <w:t xml:space="preserve"> На 10.07.09г. е издаден и трети изпълнителен лист по същото въззивно решение, в частта, с която С. “Български червен кръст” София е осъдено да заплати на </w:t>
        <w:tab/>
        <w:br/>
        <w:tab/>
        <w:t xml:space="preserve"> </w:t>
        <w:tab/>
        <w:br/>
        <w:tab/>
        <w:t xml:space="preserve">Е. И. М.</w:t>
        <w:tab/>
        <w:br/>
        <w:tab/>
        <w:t xml:space="preserve"/>
        <w:tab/>
        <w:br/>
        <w:tab/>
        <w:t xml:space="preserve">112 лв.</w:t>
        <w:tab/>
        <w:br/>
        <w:tab/>
        <w:t xml:space="preserve"> </w:t>
        <w:tab/>
        <w:br/>
        <w:tab/>
        <w:t xml:space="preserve"> разноски за въззивната инстанция; </w:t>
        <w:tab/>
        <w:br/>
        <w:tab/>
        <w:t xml:space="preserve"> </w:t>
        <w:tab/>
        <w:br/>
        <w:tab/>
        <w:t xml:space="preserve">158,20лв.</w:t>
        <w:tab/>
        <w:br/>
        <w:tab/>
        <w:t xml:space="preserve"> </w:t>
        <w:tab/>
        <w:br/>
        <w:tab/>
        <w:t xml:space="preserve"> разноски за първата инстанция, </w:t>
        <w:tab/>
        <w:br/>
        <w:tab/>
        <w:t xml:space="preserve"> </w:t>
        <w:tab/>
        <w:br/>
        <w:tab/>
        <w:t xml:space="preserve">358,70лв</w:t>
        <w:tab/>
        <w:br/>
        <w:tab/>
        <w:t xml:space="preserve"> </w:t>
        <w:tab/>
        <w:br/>
        <w:tab/>
        <w:t xml:space="preserve">. – държавна такса, платено възнаграждение на един адвокат и депозит за вещи лица, както и в частта, с която С. “Български червен кръст” София е осъдено да заплати на </w:t>
        <w:tab/>
        <w:br/>
        <w:tab/>
        <w:t xml:space="preserve"> </w:t>
        <w:tab/>
        <w:br/>
        <w:tab/>
        <w:t xml:space="preserve">И. Г. М.-М. и А. М. П. </w:t>
        <w:tab/>
        <w:br/>
        <w:tab/>
        <w:t xml:space="preserve"> </w:t>
        <w:tab/>
        <w:br/>
        <w:tab/>
        <w:t xml:space="preserve"> сумата от </w:t>
        <w:tab/>
        <w:br/>
        <w:tab/>
        <w:t xml:space="preserve"> </w:t>
        <w:tab/>
        <w:br/>
        <w:tab/>
        <w:t xml:space="preserve">2 806,57лв.</w:t>
        <w:tab/>
        <w:br/>
        <w:tab/>
        <w:t xml:space="preserve"> </w:t>
        <w:tab/>
        <w:br/>
        <w:tab/>
        <w:t xml:space="preserve"> разноски за въззивната инстанция; сумата от </w:t>
        <w:tab/>
        <w:br/>
        <w:tab/>
        <w:t xml:space="preserve"> </w:t>
        <w:tab/>
        <w:br/>
        <w:tab/>
        <w:t xml:space="preserve">634,22лв</w:t>
        <w:tab/>
        <w:br/>
        <w:tab/>
        <w:t xml:space="preserve"> </w:t>
        <w:tab/>
        <w:br/>
        <w:tab/>
        <w:t xml:space="preserve">. – разноски за първата инстанция и 631,45лв. – държавна такса, възнаграждение на по един адвокат и депозит за вещи лица; както и в частта, с която С. “Български червен кръст” София е осъдено да заплати на </w:t>
        <w:tab/>
        <w:br/>
        <w:tab/>
        <w:t xml:space="preserve"> </w:t>
        <w:tab/>
        <w:br/>
        <w:tab/>
        <w:t xml:space="preserve">П. С. С.</w:t>
        <w:tab/>
        <w:br/>
        <w:tab/>
        <w:t xml:space="preserve"> </w:t>
        <w:tab/>
        <w:br/>
        <w:tab/>
        <w:t xml:space="preserve"> сумата от </w:t>
        <w:tab/>
        <w:br/>
        <w:tab/>
        <w:t xml:space="preserve"> </w:t>
        <w:tab/>
        <w:br/>
        <w:tab/>
        <w:t xml:space="preserve">695,72лв.</w:t>
        <w:tab/>
        <w:br/>
        <w:tab/>
        <w:t xml:space="preserve"> </w:t>
        <w:tab/>
        <w:br/>
        <w:tab/>
        <w:t xml:space="preserve"> разноски за първата инстанция. </w:t>
        <w:tab/>
        <w:br/>
        <w:tab/>
        <w:t xml:space="preserve"> </w:t>
        <w:tab/>
        <w:br/>
        <w:tab/>
        <w:t xml:space="preserve"> С решение №855 от 11.12.2010г. по гр. д.№1497/09г. настоящият състав на ВКС е отменил изцяло въззивното решение, по което са били издадени трите изпълнителни листа и е отхвърлил исковете по чл.108 от ЗС и чл.59 от ЗЗД, предявени срещу С. “Б.” София. При това положение са налице предпоставките на чл. 282, ал.6, вр. чл.245, ал.3, изр.2 от ГПК за издаване на обратен изпълнителен лист в полза на молителя за връщане на имота, предмет на изпълнение по невлязлото в сила въззивно решение, както и на сумите, за които са издадени изпълнителните листи.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ДА СЕ ИЗДАДЕ</w:t>
        <w:tab/>
        <w:br/>
        <w:tab/>
        <w:t xml:space="preserve"> </w:t>
        <w:tab/>
        <w:br/>
        <w:tab/>
        <w:t xml:space="preserve"> обратен изпълнителен лист в полза на молителя С. “Български червен кръст”</w:t>
        <w:tab/>
        <w:br/>
        <w:tab/>
        <w:t xml:space="preserve"/>
        <w:tab/>
        <w:br/>
        <w:tab/>
        <w:t xml:space="preserve">София за връщане на имота, предмет на първоначалния изпълнителен лист от 15.06.2009г., а именно: 8/21 ид. части от недвижим имот – три магазина, находящи се в[населено място], бул.”К. Б. І” №59, при общи граници: двор откъм главния вход на сградата, стълбище към втория етаж от главния вход, жилище на партерния етаж, стълбище от страничен /втори вход на сградата за жилището на партерния етаж и към втория етаж/ и двор, ведно с 8/21 ид. части от избените помещения, разположени под магазините, при граници: двор откъм главния вход и двор откъм втория вход, предадени на И. Г. М.-М., А. М. П. и Е. И. М. и 6/21 ид. части от същия имот, предадени на И. Г. М.-М., А. М. П., Е. И. М. и М. И. М., както и за връщане на паричните суми по изпълнителните листи от 15.06.09г. и 10.07.09г., издадени по невлязлото в сила решение №677 от 19.05.09г. по гр. д.№456/05г. на В. окръжен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