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№1162/02.10.2014 по адм. д. №12573/2013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чл.145 във връзка с чл.132, ал.2, т.8 от АПК във връзка с чл.13, ал.7 ЗЕ.</w:t>
        <w:tab/>
        <w:br/>
        <w:tab/>
        <w:t xml:space="preserve">Образувано е по жалба, подадена от "Овергаз Юг" АД със седалище в град Асеновград против решение Ц-23 от 8.07.2013 година на Държавната комисия за енергийно и водно регулиране /ДКЕВР/. С него комисията е отказала да утвърди изменение на утвърдени вече цени на дружеството с решение Ц-16 от 28.05.2009 година. Правят се доводи за нищожност, поради противоречие с влязло в сила съдебно решение. Алтернативно се развиват доводи и за незаконосъобразност, поради допуснати съществени нарушения на административните правила, противоречие с материалния закон и с целта на закона - отменителни основания по смисъла на чл.146, т.3, 4 и 5 АПК.</w:t>
        <w:tab/>
        <w:br/>
        <w:tab/>
        <w:t xml:space="preserve">Ответната страна изразява становище за неоснователност на жалбата.</w:t>
        <w:tab/>
        <w:br/>
        <w:tab/>
        <w:t xml:space="preserve">Жалбата е подадена от надлежна страна в срока по чл.149, ал.1 от АПК и е процесуално допустима, а разгледана по същество е основателна.</w:t>
        <w:tab/>
        <w:br/>
        <w:tab/>
        <w:t xml:space="preserve">Административното производство е образувано по заявление от "Овергаз ЮГ" АД вх. Е-15-68-6 от 8.07.2011 година за утвърждаване на цени - актуализирани за разпределение на природен газ и за снабдяване с природен газ за периода 2011-2012 година. Доколкото към момента на подаване на заявлението е била в сила Наредба за регулиране на цените на природния газ /НРЦПГ/, отменена с ПМС 91 от 15.04.2013 година, то цените за разпределение и снабдяване с природен газ следва да се определят при спазване на въведените в нея правила. Данните по преписката в тази връзка са следните:</w:t>
        <w:tab/>
        <w:br/>
        <w:tab/>
        <w:t xml:space="preserve">1. Жалбоподателят е титуляр на издадени лицензии за дейностите разпределение на природен газ и снабдяване с природен газ. Като такъв лицензиант попада в приложното поле ЗЕ и издадените въз основа на него подзаконови актове и методика. Цените, на които извършва доставката и услугата се регулират от ДКЕВР.</w:t>
        <w:tab/>
        <w:br/>
        <w:tab/>
        <w:t xml:space="preserve">2. С решение Ц-16 от 28.05.2009 година, ДКЕВР е утвърдила цени за пренос на природен газ през газоразпределителната мрежа; за снабдяване с природен газ от краен снабдител и за присъединяване на потребители, считано от 1.06.2009 година за регулаторен период от 2009 до 2012 година включително чрез прилагане на метода по чл.4, ал.1, т.2, б."а" от наредбата - "Горна граница на цени". Цените са диференцирани за отделните кетигории потребители и са определени при отчитане на необходимите годишни приходи за периода 2009-0212 година; регулаторната база на активите за същия период и нормата за възвращаемост на капитала. Не е взет предвид посоченият от заявителя недовзет приход за периода 2003-2006 година. Съобразено е отношението на дисконтираните необходими приходи по години за регулаторния период и дисконтираните количества. При прогнозирането на разходите не се отчита очаквана инфлация, тъй като методът за регулиране чрез стимули предвижда за всяка година от регулаторния период цените да се коригират с влиянието на инфлацията върху разходите, намалено с коефициента за подобряване на ефективността.</w:t>
        <w:tab/>
        <w:br/>
        <w:tab/>
        <w:t xml:space="preserve">3. "Овергаз Юг" АД е обжалвало това решение и по жалбата му образувано адм. дело 8941/2009 година на ВАС, пето отделение. С решение 910 от 5.07.2010 година жалбата е отхвърлена, като неоснователна. Съдът е посочил, че нормата на чл.4, ал.3 от наредбата е диспозитивна и предоставя право на комисията да прецени дали да извърши корекция, като съобрази предоставената от заявителя информация. По съществото на спора е счел, че недовзетият приход за предишния период 2003-2006 година законосъобразно не е отчетен от ДКЕВР, тъй като през предишния регулаторен период цените са определяни по напълно различен метод - този на нетната стойност. Посочил е още, че предходният период не попада в обхвата на базисната година по смисъла на ДР 1, т.1 от наредбата, като предходна календарна година или 12 месечен период, предхождащ внасянето на предложението за цени.</w:t>
        <w:tab/>
        <w:br/>
        <w:tab/>
        <w:t xml:space="preserve">4. С решение 14723 от 2.12.2010 година по адм. дело 10744/2010 година, петчленен състав на ВАС е оставил решението в сила.</w:t>
        <w:tab/>
        <w:br/>
        <w:tab/>
        <w:t xml:space="preserve">5. На 8.07.2011 година, дружеството е подало в ДКЕВР заявление за утвърждаване на цени - актуализирани за разпределение на природен газ и за снабдяване с природен газ за периода 2011-2012 година с изискуемите се по наредбата доказателства, в това число и данни за оповестяването му в средствата за масова информация по чл.27 от наредбата. Заявлението е по реда на чл.26б от подзаконовия нормативен акт. Многократно е разменена кореспонденция между заявителя и регулаторния орган за представяне на допълнително поискана информация. Част от нея е писмо от дружеството от 18.07.2011 година до ДКЕВР относно Методика за определяне на индекса на инфлация и коефициент за подобряване на ефективността. В него е обоснована необходимостта, комисията да изготви подобна методика и да я предостави на енергийните предприятия. В отговора си от 25.07.2011 година, председателят на комисията правилно е посочил, че никъде не е уредено правомощие за издаване на подобна методика. Пояснил е, че индексът за инфлация се определя по официалните данни на НСИ. Коефициентът на ефективност се определя от ДКЕВР и изразява регулаторната преценка за намаляване на разходите на дружествата. Посочена е аналогичната практика на административния орган при определяне на този коефициент да се намаляват разходите на дружествата до нивото на корекцията с инфлационния индекс. В. проведената кореспонденция, ДКЕВР не се е произнесла по заявлението и за заявителя се е формирала фикцията на мълчалив отказ.</w:t>
        <w:tab/>
        <w:br/>
        <w:tab/>
        <w:t xml:space="preserve">6. По жалба на дружеството срещу мълчаливия отказ е образувано адм. дело 15177/2011 година на ВАС, четвърто отделение. С решение 12448 от 9.10.2012 година, съдът е отменил мълчаливия отказ, като незаконосъобразен и е върнал преписката на комисията за произнасяне при изпълнение на дадените задължителните указания по тълкуване и прилагане на закона. От мотивите на съда могат да се изведат указания в пет насоки:</w:t>
        <w:tab/>
        <w:br/>
        <w:tab/>
        <w:t xml:space="preserve">- Приложимата материална правна норма при определянето на цената за целия регулаторен период е тази по чл.4, ал.1, т.2, б."а" от НРЦПГ;</w:t>
        <w:tab/>
        <w:br/>
        <w:tab/>
        <w:t xml:space="preserve">- Приложеният по отношение на дружеството метод за регулирана предвижда възможност за ДКЕВР да приложи хипотезата на ал.3 на разпоредбата - при всеки ценови период да коригира необходимите годишни приходи и/или цените въз основа на недовзетия/надвзет приход, дължащ се на разлики между прогнозни и действителни ценообразуващи елементи по съответна методика. При постъпило искане от дружеството за извършване на такава корекция, ДКЕВР дължи произнасяне при спазване на всички предписани от закона действия.</w:t>
        <w:tab/>
        <w:br/>
        <w:tab/>
        <w:t xml:space="preserve">- Предписаните от закона действия, включват и спазването на специалните административно-производствени правила в Глава трета от наредбата;</w:t>
        <w:tab/>
        <w:br/>
        <w:tab/>
        <w:t xml:space="preserve">- При разглеждане на искането, регулаторният орган да съобрази съдебните решения по обжалването на решение Ц-16 от 28.05.2009 година: диспозитивния характер на разпоредбата на чл.4, ал.3 от наредбата и необходимостта при упражняване на оперативната си самостоятелност за вземане на конкретно решение да се спазят основните цели на закона и да се осигури баланс между интересите на енергийните предприятия от една страна и потребителите от друга.</w:t>
        <w:tab/>
        <w:br/>
        <w:tab/>
        <w:t xml:space="preserve">7. Първоинстанционното решение е оставено в сила с решение 2973 от 4.03.2013 година по адм. дело 14200/2012 година на ВАС, петчленен състав.</w:t>
        <w:tab/>
        <w:br/>
        <w:tab/>
        <w:t xml:space="preserve">8. След връщане на преписката е изготвен доклад от работен екип от 5.07.2013 година. Цялото му съдържание е посветено на описание на разменената кореспонденция между заявителя и комисията и на мотивите на всички постановени по отношение на "Овергаз Юг" АД съдебни решения. Констатирано е, че искането на дружеството за корекция на цените чрез включване на недовзетия приход за периода 2009-2010 година ще доведе до увеличението им в диапазона +2.66% до +10%. Предложено е да се гласува решение с отказ за исканото изменение по съображения за изпълнение целите на закона - създаване на предпоставки за енергийни доставки при минимални разходи, както и осигуряване на баланс между интересите на енергийните предприятия и на потребителите.</w:t>
        <w:tab/>
        <w:br/>
        <w:tab/>
        <w:t xml:space="preserve">9. Докладът е внесен за разглеждане на закрито заседание на ДКЕВР, обективирано в протокол 103 от 8.07.2013 година. На него са присъствали председателят и шестима членове на комисията. Единодушно присъстващите са взели решение да откажат утвърждаване предложението от "Овергаз Юг" за изменение на утвърдените през 2009 година цени. С това на основание чл.13, ал.2, чл.21, ал.1, т.8, чл.30, ал.1, т.8 ЗЕ е взето решение Ц-23 от 8.07.2013 година.</w:t>
        <w:tab/>
        <w:br/>
        <w:tab/>
        <w:t xml:space="preserve">Решението е постановено от компетентен орган в рамките на материалната му и времева компетентност в предвидената от закона форма и съдържа изброените в чл.59, ал.2 АПК реквизити. Поради това доводите в жалбата за нищожност в хипотезата на чл.177, ар.2 от АПК са неоснователни. Органът се е произнесъл с изричен административен акт по заявеното искане за корекция на цените, с което е спазил част от задърлжителните указания на съда. Решението не е нищожно, но е незаконосъобразно, поради допуснати нарушения на административно-производствените правила и поради противоречие с материалния закон.</w:t>
        <w:tab/>
        <w:br/>
        <w:tab/>
        <w:t xml:space="preserve">Цените на природния газ подлежат на регулиране, като в конкретния случай намират приложение правилата на НРЦПГ, независимо, че е отменена. С нея са определени не само методите за регулиране и правилата за образуването или изменението им, но и редът за утвърждаването. Той е регламентиран в Глава трета и с отменителното решение от 9.10.2012 година, първоинстанционният съд специално е указал на комисията при провеждане на административното производство, да спази изискванията, въведени от чл.25 до чл.33. От представената преписка в нейната цялост /видно от изявлението на пълномощника на ответната страна в съдебното заседание на 23.09.2014 година/ се установява изготвянето на доклад от работна група, който е приет на закрито заседание на комисията. При провеждане на регулаторното производство обаче, изцяло са пренебрегнати нейните задължения по чл.28 - да насрочи дата и час за провеждане на открито заседанието за обсъждане на приетия доклад; да го оповести на страницата си в интернет и едновременно с това да оповести датата и часа за провеждане на открито заседание; на открито заседание да го обсъди с енергийното предприятие и да определи срок за представяне на становища и писмена обосновка в случай на направени на откритото заседание възражения. Едва след извършването на всички действия в сроковете по чл.28, ал.4 да приеме проект за решение на закрито заседание и да насрочи дата за обществено обсъждане. Провеждането му е уредено в чл.31 от наредбата.</w:t>
        <w:tab/>
        <w:br/>
        <w:tab/>
        <w:t xml:space="preserve">Съдът намира за неоснователни доводите на ответната страна, че провеждане на открито заседание и обществено обсъждане е задължително само в случаите, при които докладът и проектът на решение са за утвъждаване изменението на вече утвърдени цени. Такова правило е уредено в разпоредбата на чл.30, ал.2 от наредбата. Тълкуването й сочи, че разпоредбата касае само енергийните предприятия по чл.26а - тези, спрямо които комисията прилага метод на регулиране "норма на възвръщаемост на капитала". "Овергаз Юг" АД обаче е предприятие, спрямо което комисията прилага методи на регулиране чрез стимули и като такова попада в хипотезата на чл.26б от наредбата и съответно чл.30а, ал.1, т.2 от нея. Неизпълнението на задължението да се обяви приетият проект за решение и да се обсъди на открито заседание с присъствие на енергийното дружество има характер на съществено нарушение на административните правила, тъй като пряко и непосредствено рефлектира върху правото на защита на жалбоподателя. Едновременно с това съставлява и неизпълнение на задължителни указания в предходно съдебно решение по същото заявление. Поради това съставлява отменително основание по смисъла на чл.146, т.3 АПК.</w:t>
        <w:tab/>
        <w:br/>
        <w:tab/>
        <w:t xml:space="preserve">На следващо място, данните по делото сочат и на материална незаконосъобразност на административния акт. Видно от доклада на работната група и съдържанието на самия акт, единствените две основания, на които бланкетно се позовава регулаторният орган при отказа да утвърди изменението на цените е изпълнение целта на закона по чл.2, ал.1, т.4 - създаване на предпоставки за енергийни доставки при минимални разходи и осигуряването на баланс между интересите на енергийните предприятия и потребителите. За целта е цитирана, като правно основание разпоредбата на чл.23, ал.1, т.3 във вр. с чл.31 от ЗЕ. Изписването на част от принципите и пълното игнориране на останалите такива, в това число принципа по чл.31,ал.1, т.2 - цените на енергийните предприятия да възстановяват икономически обоснованите разходи за дейността им - е проява на пълен формализъм при изпълнение на регулаторните задължения. При това, за да позове на спазване на принципа за осигуряване на баланс, комисията е задължена в мотивите на акта си да установи, обсъди и направи съответните правни изводи за интересите и на двете страни - енергийно предприятие и потребители. В противен случай оперативната самостоятелност на регулаторния орган би се тълкувала от инициатора на административното производство, като превратно упражнение на власт.</w:t>
        <w:tab/>
        <w:br/>
        <w:tab/>
        <w:t xml:space="preserve">Безспорно е по делото, че ценовото регулиране е чрез стимули при "Горна граница на цени". Освен правилата, въведени в чл.4, ал.1, т.2, б."а" и ал.3 от наредбата, за целите на регулаторното производство, ДКЕВР е издала указания, приети с протоколно решение 11 от 24.0.2008 година, както и Методика за коригиране на утвърдените цени, приета с протоколно решение 12 от 24.01.2011 година. Видно от заключението на съдебно-икономическата експертиза, корекцията в края на всяка година от регулаторния период е свързана с инфлационния индекс, намален с коефициент за подобряване на ефективността. От експертното заключение се установява, че коефициентът за подобряване на ефективността отразява възможността за интензифициране и съответно за намаляване на разходите. Въведен е, като самостоятелна величина от алгоритъма за изчисляване на цени с цел - стимулиране на дружествата да оптимизират и намаляват разходите си, така че част от направената икономия да реализират, като доход. В доклада на работната група и мотивите на комисията, липсват каквито и да било данни за индекса на инфлацията и за размера на коефициента за подобряване на ефективността, който да е приложен в намаление на индекса на инфлация. Вещото лице изрично е посочило в отговора си на задача 4 от експертизата, че този коефициент не може да се установи еднозначно, тъй като комисията дори не е посочила за кой период и в какъв размер е индексът на инфлация, който преценява, като приложим по отношение разходите на дружеството. Всичко това показва пълно игнориране на правилата при регулиране на цените, в това число и приетите от самата комисия. Едва когато всички компоненти, необходими за прилагаето им са изяснени и анализирани, може и следва да се направи законово дължимата преценка за защита на правата на енергийното предприятие и потребителите и на таза база да се балансират интересите им. Неспазването на материалния закон съставлява отменително основание по смисъла на чл.146, т.4 от АПК.</w:t>
        <w:tab/>
        <w:br/>
        <w:tab/>
        <w:t xml:space="preserve">По тези съображения, решението на ДКЕВР следва да се отмени, като незаконосъобразно и преписката се върне със задължителни указания по тълкуване и прилагане на закона.</w:t>
        <w:tab/>
        <w:br/>
        <w:tab/>
        <w:t xml:space="preserve">С оглед изхода на делото и направеното искане от пълномощника на жалбоподателя, ответната страна дължи направените в съдебното производство разноски в размер на 50 лева - държавна такса; 800 лева - за съдебно-икономическа експертиза и 350 лева - юрисконсултско възнаграждение.</w:t>
        <w:tab/>
        <w:br/>
        <w:tab/>
        <w:t xml:space="preserve">Водим от гореизложеното и на основание чл.173, ал.2 от АПК, Върховният административен съд, четвърто отделение РЕШИ:</w:t>
        <w:tab/>
        <w:br/>
        <w:tab/>
        <w:t xml:space="preserve">ОТМЕНЯ по жалба, подадена от "Овергаз Юг" АД със седалище в град Асеновград решение Ц-23 от 8.07.2013 година на Държавната комисия за енергийно и водно регулиране.</w:t>
        <w:tab/>
        <w:br/>
        <w:tab/>
        <w:t xml:space="preserve">ВРЪЩА преписката на Държавната комисия за енергийно и водно регулиране със задължителни указания по тълкуване и прилагане на закона.</w:t>
        <w:tab/>
        <w:br/>
        <w:tab/>
        <w:t xml:space="preserve">ОСЪЖДА Държавната комисия за енергийно и водно регулиране да заплати на "Овергаз Юг" АД със седалище в град Асеновград сумата 1200 /Хиляда и двеста/ лева - разноски за съдебното производство.</w:t>
        <w:tab/>
        <w:br/>
        <w:tab/>
        <w:t xml:space="preserve">РЕШЕНИЕТО може да се обжалва пред Върховния административен съд, петчленен състав с касационна жалба в 14-дневен срок от съобщаването му на страните.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А. К.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К. Х./п/ Б. Ц.</w:t>
        <w:tab/>
        <w:br/>
        <w:tab/>
        <w:t xml:space="preserve">А.К.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