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№3983/19.03.2019 по адм. д. №11430/2018 на ВАС,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160, ал. 6 ДОПК вр. с чл. 208 и сл. от Административнопроцесуалния кодекс (АПК).</w:t>
        <w:tab/>
        <w:br/>
        <w:tab/>
        <w:t xml:space="preserve">Образувано е по касационна жалба на „МЕМО“ ООД, ЕИК 836153543, чрез упълномощения адв. М.Ф, против решение № 1635 от 16.07.2018 г. на Административен съд - Пловдив, постановено по адм. д. № 1943 по описа за 2016 г., в частта, с която е отхвърлена жалбата на дружеството срещу Ревизионен акт (РА) № Р-16002615007452-091-001/28.04.2016 г. и РА № П-16002616082026-003-001/11.05.2016 г. за поправка на РА, издадени от органи по приходите при ТД на НАП - Пловдив, потвърдени с Решение № 497/22.07.2016 г. на директора на Дирекция „ОДОП” – Пловдив при ЦУ на НАП, с който на дружеството за данъчен период м. 03.2013 г. е определен ДДС за внасяне в размер на 13 244,19 лв. и лихви за забава в размер на 4 087,19 лева.</w:t>
        <w:tab/>
        <w:br/>
        <w:tab/>
        <w:t xml:space="preserve">Касаторът твърди, че решението в оспорената част е неправилно, като постановено при неправилно приложение на материалния закон отм. енително основание по чл. 209, т. 3 АПК. Излага подробни съображения за неправилно определяне от съда на датата на данъчното събитие по извършената безвъзмездна доставка на услуга – извършено подобрение в нает имот. Моли да бъде отменено решението на АС – Пловдив и вместо него бъде постановено друго, с което да бъде отменен РА в посочената част. Претендира присъждане на разноски за двете инстанции.</w:t>
        <w:tab/>
        <w:br/>
        <w:tab/>
        <w:t xml:space="preserve">Ответникът по касация – директор на Дирекция на „ОДОП” - Пловдив при ЦУ на НАП – в писмено становище, чрез упълномощен процесуален представител, оспорва касационната жалба. Претендира присъждане на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жалбата.</w:t>
        <w:tab/>
        <w:br/>
        <w:tab/>
        <w:t xml:space="preserve">Върховният административен съд, състав на Осмо отделение, преценявайки допустимостта на жалбата, правилността на решението на предявеното касационно основание и след служебна проверка по чл. 218, ал. 2 АПК, приема за установено следното:</w:t>
        <w:tab/>
        <w:br/>
        <w:tab/>
        <w:t xml:space="preserve">Касационната жалба е подадена в срока по чл. 211, ал. 1 АПК, от надлежна страна и е процесуално допустима. Разгледана по същество е неоснователна.</w:t>
        <w:tab/>
        <w:br/>
        <w:tab/>
        <w:t xml:space="preserve">За да постанови процесното решение, съдът е приел за установено, че на 31.01.2011 г. е сключен договор за наем между ревизираното дружество /Наемател/ и М. Куртогуллар и К. Куртогуллар /Наемодатели/, по силата на който „МЕМО” ООД наема недвижим имот, представляващ склад за трикотажни стоки и пакетирането им, находящ се в с. П., обл. Хасково. Договорът е сключен за срок от 5 години и при годишен наем в размер на 2 400 лева. Съгласно чл. 1.2 от наемния договор, наемателят се задължава, след като О. Х издаде на собствениците на имота – наемодатели по настоящия договор, Разрешението за преустройство на склада за трикотажни стоки в сладкарски цех, да извърши за своя сметка всички необходими действия, като поеме всички разходи за преустройството на наетия имот. Преустройството е извършено от „МЕМО“ ООД съгласно договора.</w:t>
        <w:tab/>
        <w:br/>
        <w:tab/>
        <w:t xml:space="preserve">Съдът въз основа на събраните доказателства, включително и заключението на СТЕ, е счел, че извършеното от ревизираното дружество в наетия от него имот представлява подобрение по смисъла на §1, т. 32 ДР на ЗДДС в чужд имот, като собственикът на имота става собственик и на извършеното подобрение по силата на приращението, съгласно чл. 92 от ЗС (ЗАКОН ЗЗД СОБСТВЕНОСТТА). Това подобрение е приравнено на доставка на услуга от дружеството към наемодателя - налице е хипотезата на чл. 9, ал. 2, т. 4 ЗДДС. Тази доставка е приравнена на възмездна доставка на услуга от наемодателя, съгласно чл. 9, ал. 3, т. 3 ЗДДС (нова – ДВ, бр. 94 от 2012 г., в сила от 1.01.2013 г.). Обосновал е извод за неприложимост на нормата на чл. 25, ал. 3, т. 6 ЗДДС, съгласно която за извършените подобрения в нает недвижим имот - актив, датата на данъчното събитие е датата на фактическото връщане на актива с подобренията при прекратяване на договора за наем или преустановяване ползването на актива, когато подобрението не е предвидено като условие и/или задължение по договора, поради което е приложимо общото правило на чл. 25, ал. 2 ЗДДС.</w:t>
        <w:tab/>
        <w:br/>
        <w:tab/>
        <w:t xml:space="preserve">При съобразяване с разпоредбата на чл. 27, ал. 2 ЗДДС (ред. изм. – ДВ, бр. 99 от 2011 г., в сила от 1.01.2012 г.) е намалил данъчната основа на извършената доставка на услуга до размера на установените чрез заключението на извършената комплексна техническа експертиза преки разходи, свързани с извършването й, в резултат на което е изменил установените с РА за данъчен период м. 03.2013 г. задължения за ДДС на коментираното основание, като главницата в размер на 25 277,38 лв. е намалена на 13 244,19 лв. и съответно лихвите за забава в размер на 7 801,93 лв. са намалени на 4 087,19 лева. Решението е валидно, допустимо и правилно.</w:t>
        <w:tab/>
        <w:br/>
        <w:tab/>
        <w:t xml:space="preserve">Спор по фактите няма. Спорът е правен и касае приложимостта на чл. 25, ал. 3, т. 6 ЗДДС. От данните по делото безспорно се установява, че в сключения на 31.01.2011 г. между ревизираното дружество /Наемател/, и М. Куртогуллар и К. Куртогуллар /Наемодатели/, договор за наем на недвижим имот (том 5 от приложенията към делото, с. 1083) е предвидено задължение в чл. 1.2 от наемния договор за наемателя да извърши за своя сметка всички необходими действия, като поеме всички разходи за преустройството на наетия имот от склад за трикотажни стоки в сладкарски цех. Преустройството е извършено от „МЕМО“ ООД съгласно договора. Следователно законосъобразно съдът е приел, че ревизираното лице е извършило подобрение в наетия имот по смисъла на § 1, т. 32 от ДР на ЗДДС и това подобрение представлява доставка, чиято дата на данъчното събитие се определя по общото правило на чл. 25, ал. 2 ЗДДС. Нормата на чл. 25, ал. 3, т. 6 ЗДДС е неприложима в конкретния случай, поради наличието на изключението за приложението й – подобрението е предвидено като задължение за наемателя в т. 1.2 от сключения наемен договор.</w:t>
        <w:tab/>
        <w:br/>
        <w:tab/>
        <w:t xml:space="preserve">Тълкуването на действителната воля на страните по правилото на чл. 20 от ЗЗД (ЗАКОН ЗЗД ЗАДЪЛЖЕНИЯТА И ДОГОВОРИТЕ), също не може да доведе до различен извод, до който се домогва касаторът. Задължението на наемателя, по чл. 1.2 от договора, освен че е определящо за неговия предмет, тъй като е в частта именувана от страните „Предмет на договора“ е посочено и в т.3.1, където е предвидено задължение за наемодателите да уведомят незабавно наемателя за издаденото им разрешение за преустройство на наетия имот, с оглед изпълнение от наемателя на задълженията му по т.1.2. от договора. В частта именувана от страните „Права и задължения на наемателя“, като първо негово право по т.4.1. пък е предвидено да приеме имота и да го ползва, след преустройството му, като сладкарски цех. Т.е. преустройството на имота е условие за ползването му съгласно договора като сладкарски цех.</w:t>
        <w:tab/>
        <w:br/>
        <w:tab/>
        <w:t xml:space="preserve">Предвид гореизложеното съдебното решение в обжалваната част е правилно постановено и не са налице сочените от касатора основания за отмяна по чл. 209, т. 3 АПК.</w:t>
        <w:tab/>
        <w:br/>
        <w:tab/>
        <w:t xml:space="preserve">С оглед крайния изход на делото на ответника се следват разноски за юрисконсултско възнаграждение в размер от 787,46 лв. съобразно чл. 8, ал. 1, т. 4 и чл. 9, ал. 3 от Наредба № 1 от 9 юли 2004 г. за минималните размери на адвокатските възнаграждения.</w:t>
        <w:tab/>
        <w:br/>
        <w:tab/>
        <w:t xml:space="preserve">Водим от горното и на основание чл. 221, ал. 2, предл. 1 АПК, Върховният административен съд, състав на Осмо отделение,РЕШИ: </w:t>
        <w:tab/>
        <w:br/>
        <w:tab/>
        <w:t xml:space="preserve">ОСТАВЯ В СИЛА решение № 1635 от 16.07.2018 г. на Административен съд - Пловдив, постановено по адм. д. № 1943 по описа за 2016 г.</w:t>
        <w:tab/>
        <w:br/>
        <w:tab/>
        <w:t xml:space="preserve">ОСЪЖДА „МЕМО“ ООД, ЕИК 836153543, да заплати на Дирекция “Обжалване и данъчно-осигурителна практика“ - Пловдив разноски по делото в размер на 787,46 /седемстотин осемдесет и седем лв. и четиридесет и шест/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