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№3910/18.03.2019 по адм. д. №10287/2018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О. В, представляванна от кмета О.Д, против решение № 68/27.06.2018 г., постановено по адм. д. № 28/2018 г. по описа на Административен съд Видин.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И.Т, против решение № 44, взето с протокол № 5/22.05.2015 г. на Общински съвет, гр. В., с което е одобрен проект за ПУП-ПРЗ, за преструктуриране на ЖК "Панония", гр. В., ведно с план-схема по част ВиК и план-схема за Електроснабдяване, В ЧАСТТА му, касателно имот с идентификатор 10971.503.353 по КК на гр. В., собственост на Тодорова. Съдът е отменил решението, в обжалваната му чяст, като незаконосъобразно.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вещите лица по назначените и приети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Първоинстанционният съд е преценил оспореното решение съобразно критериите, посочени в чл. 146 АПК, при което обосновано е приел, че е налице противоречие с материално правни разпоредби, водещи до отмяната му.</w:t>
        <w:tab/>
        <w:br/>
        <w:tab/>
        <w:t xml:space="preserve">Процесното решение № 44 на Общински съвет – Видин е издадено по реда на чл. 134, ал. 1, т. 1 ЗУТ и на основание чл. 22, ал. 6 и ал. 7, чл. 129, ал. 1, вр. с чл. 110,ал. 1, т. 1 ЗУТ. Имотът на И.Т е бил урегулиран в самостоятелен УПИ, с конкретно предназначение за „Хотелски комплекс“ и предвидено самостоятелно застрояване, по отношение на което собственика е заявил желание за запазване. При наличие на такъв самостоятелен УПИ, разпоредбата на чл. 22, ал. 6-7 ЗУТ е неприложима.</w:t>
        <w:tab/>
        <w:br/>
        <w:tab/>
        <w:t xml:space="preserve">В жилищни комплекси, комплексното застрояване може да се съчетава със застрояване в отделни УПИ, съгласно чл. 22, ал. 3 ЗУТ.Оно е прието от съда, че е нарушена и разпоредбата на чл. 125, ал. 4 (сега ал. 5) ЗУТ при приемане на решението от Общинския съвет - при изготвянето на изменението на ПУП-ПРЗ не са взети предвид валидните разрешения за строеж и актуалните данни по КККР.</w:t>
        <w:tab/>
        <w:br/>
        <w:tab/>
        <w:t xml:space="preserve">Касаторът е изложил в жалбата си доводи, на които в решението си първоинстанционният съд е отговорил обосновано и вярно и мотивите му се споделят от настоящия съдебен състав.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</w:t>
        <w:tab/>
        <w:br/>
        <w:tab/>
        <w:t xml:space="preserve">С оглед изхода на делото и своевременно направеното искане в тази връзка на ответницата И.Т следва да се присъдят направените по делото разноски в размер на 800 лв, които този съд редуцира до 600 лв с оглед направеното възражение за прекомерност.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68/27.06.2018 г., постановено по адм. д. № 28/2018 г. по описа на Административен съд Видин.</w:t>
        <w:tab/>
        <w:br/>
        <w:tab/>
        <w:t xml:space="preserve">ОСЪЖДА О. В да заплати на И.Т сторените в тази инстанция разноски в размер на 600.00 лв.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