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№3901/18.03.2019 по адм. д. №9519/2018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Д.Х от гр. П., чрез адв.. С като процесуален представител, срещу решение № 54 от 17.05.2018 г., постановено по адм. дело № 15/2018 г. по описа на Административен съд – Търговище. Излагат се доводи за неправилност на решението поради нарушение на материалния закон, съществено нарушение на съдопроизводствените правила и необоснованост. Прави се искане за отмяната му и за постановяване на друго, с което оспорената заповед да се отмени. Претендира се присъждане на направените по делото разноски.</w:t>
        <w:tab/>
        <w:br/>
        <w:tab/>
        <w:t xml:space="preserve">Ответникът – кметът на община Т., в писмен отговор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от надлежна страна срещу съдебен акт, който е неблагоприятен за нея и в срока по чл. 211, ал. 1 АПК. Разгледана по същество е неоснователна.</w:t>
        <w:tab/>
        <w:br/>
        <w:tab/>
        <w:t xml:space="preserve">С обжалваното решение Административен съд – Търговище е отхвърлил жалбата на Д.Х срещу заповед № 3-17-883 от 28.12.2017 г. на кмета на община Т., с която на основание чл. 225а, ал. 2, т. 2 от ЗУТ (ЗАКОН ЗЗД УСТРОЙСТВО НА ТЕРИТОРИЯТА) (ЗУТ) на жалбоподателката като извършител и собственик е наредено премахването на незаконен строеж: дървена постройка с основи от стоманобетон около 50 кв. м, находяща се в ПИ 342, кв. 73 по плана на с. К., община П..</w:t>
        <w:tab/>
        <w:br/>
        <w:tab/>
        <w:t xml:space="preserve">За да постанови този резултат, съдът е приел, че оспорената заповед е издадена от компетентен орган, в предвидената писмена форма, при спазване на административнопроизводствените правила и в съответствие с материалния закон. Обосновал е извод за наличие на строеж от шеста категория, изпълнен без разрешение за строеж и строителни книжа, което го прави незаконен по смисъла на чл. 225, ал. 2, т. 2 ЗУТ и подлежи на премахване. Решението е валидно, допустимо и правилно.</w:t>
        <w:tab/>
        <w:br/>
        <w:tab/>
        <w:t xml:space="preserve">Релевантните за спора факти са установени след обсъждане на събраните по делото доказателства. Въз основа на тях съдът е достигнал до законосъобразни и обосновани правни изводи. Материалният закон е приложен правилно.</w:t>
        <w:tab/>
        <w:br/>
        <w:tab/>
        <w:t xml:space="preserve">Доводите в касационната жалба са идентични с тези, изложени в първоинстанционното производство. Съдът е обсъдил направените от жалбоподателката възражения и правилно е приел същите за неоснователни.</w:t>
        <w:tab/>
        <w:br/>
        <w:tab/>
        <w:t xml:space="preserve">Законосъобразно и обосновано е заключението, че оспорената заповед е издадена от компетентен орган. Неправилното определяне на категорията на строежа като пета вместо шеста не влияе на валидността на административния акт. Кметът на общината е компетентен да издаде заповед по чл. 225а, ал. 1 ЗУТ за строежи от четвърта до шеста категория. Правилен е изводът, че разпоредената за премахване "дървена постройка" е строеж по смисъла на § 5, т. 38 ДР ЗУТ, от шеста категория по чл. 137, ал. 1, т. 6 ЗУТ, а не преместваем обект по смисъла на чл. 56, ал. 1 ЗУТ. Този извод е основан на характеристиките на постройката, начинът на изграждане - върху стоманобетонова основа и предназначението й - за отглеждане на животни. При липса на строително разрешение съгласно изискването на чл. 148, ал. 1 ЗУТ правилно постройката е определена като незаконен строеж по чл. 225, ал. 2, т. 2 ЗУТ, по отношение на който кметът на община Т. разполага с материална компетентност за издаване на заповед за премахване по чл. 225а, ал. 1 ЗУТ.</w:t>
        <w:tab/>
        <w:br/>
        <w:tab/>
        <w:t xml:space="preserve">Строежът е индивидуализиран с посочване на неговата квадратура, технически характеристики и местоположение както в констативния протокол, така и в обстоятелствата част на заповедта, издадена въз основа на него. В окомерната скица към протокола е обозначено точното разположение на постройката спрямо останалите съществуващи в имота сгради, поради което няма съмнение относно разпоредения за премахване строеж. Доводите за липса на индивидуализация на същия и неизпълнение на изискванията за форма, предвидени в чл. 59, ал. 2, т. 4 и т. 5 АПК, са неоснователни.</w:t>
        <w:tab/>
        <w:br/>
        <w:tab/>
        <w:t xml:space="preserve">Обосновано е заключението на съда за спазване на предвидената в чл. 225а, ал. 2 ЗУТ процедура. Съставеният констативен акт е надлежно връчен на жалбоподателката. Възражение в определения в него срок не е депозирано. Посочването в констативния акт на бившите собственици на имота не се отразява на законосъобразността на оспорената заповед. Безспорно е установено по делото, че жалбоподателката е извършител и собственик на строежа, поради което правилно е определена от административния орган като адресат на задължението за премахването му. Заповедта е издадена в съответствие с разпоредбата на чл. 35 АПК и наведените в обратен смисъл доводи са неоснователни. Правилно съдът е приел, че в случая е изпълнена нова постройка в периода 2014 г. - 2015 г., като се е позовал на обясненията на жалбоподателката, дадени в съдебно заседание на 17.04.2018 г. Строежът е изграден без разрешение за строеж.</w:t>
        <w:tab/>
        <w:br/>
        <w:tab/>
        <w:t xml:space="preserve">Съставянето на констативния протокол в отсъствие на касаторката не съставлява съществено нарушение на установената в чл. 225а, ал. 2 ЗУТ процедура. Разпоредбата предвижда връчването на акта на заинтересуваните лица, които могат да подадат възражения в 7-дневен срок. Липсва законово изискване актът да е съставен в тяхно присъствие. В случая жалбоподателката е надлежно уведомена за него на 11.12.2017 г. В този смисъл доводите за неспазване целта на закона, основани на незаконосъобразно проведена процедура по чл. 225а, ал. 2 ЗУТ, са неоснователни.</w:t>
        <w:tab/>
        <w:br/>
        <w:tab/>
        <w:t xml:space="preserve">При правилно установените по делото факти изводът на първоинстанционния съд, че е налице незаконен строеж по смисъла на чл. 225, ал. 2, т. 2 ЗУТ, е законосъобразен. Цитираната разпоредба сочи, че строеж или част от него е незаконен, когато се извършва без одобрени инвестиционни проекти и/ или без разрешение за строеж. Правилно съдът е приел, че е нарушено изискването на чл. 148, ал. 1 ЗУТ. Предвид времето на извършване на строителството законосъобразен е изводът за неприложимост на предпоставките за търпимост по § 16 ПР ЗУТ и § 127, ал. 1 П. З. З..</w:t>
        <w:tab/>
        <w:br/>
        <w:tab/>
        <w:t xml:space="preserve">Като е приел, че оспорената пред него заповед е законосъобразна, административният съд е постановил съответно на материалния закон решение. Не са налице твърдените касационни основания по чл. 209, т. 3 АПК за отмяната му, поради което като правилно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54 от 17.05.2018 г., постановено по адм. дело № 15/2018 г. по описа на Административен съд – Търговище.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