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№2017/30.06.2025 по търг. д. №2517/2024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2017/30.06.2025 година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шестнадесети юни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2517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Образувано е по молба на „Инса Газ“ ЕООД за изменение и допълване на решение № 117/29.04.2025 г. в частта му за разноските. </w:t>
        <w:tab/>
        <w:br/>
        <w:tab/>
        <w:t xml:space="preserve"/>
        <w:tab/>
        <w:br/>
        <w:tab/>
        <w:t xml:space="preserve">Молителят твърди, че съдът неправилно е присъдил на основание чл. 78, ал. 1 ГПК пълния размер на претендираните от ищеца съдебни разноски, тъй като е уважен последният, предявен по евентуалност, от обективно съединените искове, а главният и останалите съединени под евентуалност искове са били отхвърлени. В този смисъл, поддържа, че незаконосъобразно съдът не се е произнесъл по искането на ответника за присъждане на сторените от него по делото съдебни разноски – съобразно отхвърлената част от предявените под евентуалност обективно съединени конститутивни искове. Счита, че с оглед на обстоятелството, че след отмяна на релевантното арбитражно решение делото е върнато на арбитражния съд, материалноправният спор, предмет на арбитражното производство, не е разрешен, поради което съдебните разноски, извършени „по настоящото касационно производство, имат междинен характер и не следва да бъдат присъждани преди окончателното произнасяне по спора от компетентния арбитражен съд“ – в този случай компетентен да се произнесе по сторените в съдебното производство разноски бил арбитражният съд (по аналогия на закона с чл. 294, ал. 2 ГПК). От друга страна, твърди, че с извънсъдебното си поведение той не е дал повод за завеждане на делото, поради което е приложима правната норма, уредена в чл. 78, ал. 2 ГПК.</w:t>
        <w:tab/>
        <w:br/>
        <w:tab/>
        <w:t xml:space="preserve"/>
        <w:tab/>
        <w:br/>
        <w:tab/>
        <w:t xml:space="preserve">Ответникът по молбата по чл. 248, ал. 1 ГПК – „Ромпетрол България“ ЕАД, е подал в законоустановения срок писмен отговор, в който оспорва нейната основателност.</w:t>
        <w:tab/>
        <w:br/>
        <w:tab/>
        <w:t xml:space="preserve"/>
        <w:tab/>
        <w:br/>
        <w:tab/>
        <w:t xml:space="preserve">Молбата е допустима, тъй като е подадена в преклузивния 1-месечен срок по чл. 248, ал. 1 ГПК, като, разгледана по същество, се явява неоснователна.</w:t>
        <w:tab/>
        <w:br/>
        <w:tab/>
        <w:t xml:space="preserve"/>
        <w:tab/>
        <w:br/>
        <w:tab/>
        <w:t xml:space="preserve">С решение № 117/29.04.2025 г. са отхвърлени предявените под евентуалност конститутивни искове с правно основание чл. 47, ал. 1, т. 2, т. 4 и т. 5 ЗМТА (главен и евентуални), а е уважен предявеният под евентуалност конститутивен иск с правно основание чл. 47, ал. 1, т. 6 ЗМТА за отмяна на релевантното арбитражно решение, като на основание чл. 49, ал. 1, предл. 2 ЗМТА делото е върнато на компетентния арбитражен съд за разглеждане на предявения пред него материалноправен спор.</w:t>
        <w:tab/>
        <w:br/>
        <w:tab/>
        <w:t xml:space="preserve"/>
        <w:tab/>
        <w:br/>
        <w:tab/>
        <w:t xml:space="preserve">Неоснователен се явява правният довод на молителя, че по аналогия на закона (арг. чл. 46, ал. 2, изр. 1 ЗНА) за сторените в настоящото исково производство съдебни разноски е приложима правната норма, уредена в чл. 294, ал. 2 ГПК, която предписва, че при отмяна на въззивното решение при осъществения касационен контрол и връщане на делото на въззивния съд той е функционално компетентен да се произнесе и по разноските пред ВКС (в този смисъл, поддържа, че по аналогия на закона арбитражният съд следва да се произнесе – с оглед изхода на материалноправния спор пред него, по сторените в настоящото съдебно производство разноски). Несъответно на закона е правното съждение на молителя, че настоящото производство е касационно – в него ВКС не действа като касационна инстанция, а като първоинстанционен исков съд, чието решение е окончателно (именно с определение № 3205/29.11.2024 г. настоящият съдебен състав е изготвил на основание чл. 140, ал. 3, изр. 2 ГПК проект на доклада по делото, който е бил съобщен на страните). От друга страна, на арбитражния съд, който е правораздавателен орган извън системата на държавните съдилища, не са подведомствени споровете относно отговорността за разноските, извършени пред съда, който се произнася по конститутивни искове за отмяна на влязло в сила арбитражно решение. Следователно, тези спорове следва да се разрешат от съда, който е материално (предметно) компетентен да разгледа конститутивните искове по чл. 47 ЗМТА.</w:t>
        <w:tab/>
        <w:br/>
        <w:tab/>
        <w:t xml:space="preserve"/>
        <w:tab/>
        <w:br/>
        <w:tab/>
        <w:t xml:space="preserve">Когато предявените искове са обективно съединени под евентуалност, какъвто е настоящият случай, отговорността за разноските се обуславя от изхода на делото по главния иск, ако не се е сбъднало процесуалното условие за разглеждане на предявените под евентуалност искове, респ. от изхода на делото по евентуалните, ако те са били разгледани. В случай че е уважен някой от евентуалните искове, на ответника не се присъждат сторените от него съдебни разноски за отхвърлените или неразгледани като недопустими главен и другите евентуални искове.</w:t>
        <w:tab/>
        <w:br/>
        <w:tab/>
        <w:t xml:space="preserve"/>
        <w:tab/>
        <w:br/>
        <w:tab/>
        <w:t xml:space="preserve">При предявяване на спорното право с отделни, но обективно съединени под евентуалност искове ищецът цели с няколко различни процесуални способа за съдебна защита да постигне един и същ правен резултат – в конкретния случай да бъде отменено влязлото в сила арбитражно решение. Когато тази процесуална цел е постигната с някой от предявените под евентуалност искове, само ищецът притежава право на сторените от него разноски – в пълен размер, но не и ответникът. В този смисъл е практиката на ВКС – напр. определение № 70/5.02.2018 г. на ВКС по ч. т. д. № 257/2018 г., I т. о.; определение № 284/6.04.2012 г. на ВКС по ч. гр. д. № 238/2012 г., IV г. о. и определение № 477/4.11.2016 г. на ВКС по ч. т. д. № 1218/2016 г., I т. о., ТК, която се споделя от настоящия съдебен състав.</w:t>
        <w:tab/>
        <w:br/>
        <w:tab/>
        <w:t xml:space="preserve"/>
        <w:tab/>
        <w:br/>
        <w:tab/>
        <w:t xml:space="preserve">Ответникът не е признал нито един от предявените под евентуалност конститутивни искове, поради което само на това основание е неоснователен правният му довод за приложение на правната норма, регламентирана в чл. 78, ал. 2 ГПК, без да е необходимо да се изследва дали е породена другата кумулативна предпоставка за възлагане на разноските на ищеца, а именно дали с извънсъдебното си поведение ответникът не е дал повод за завеждане на делото.</w:t>
        <w:tab/>
        <w:br/>
        <w:tab/>
        <w:t xml:space="preserve"/>
        <w:tab/>
        <w:br/>
        <w:tab/>
        <w:t xml:space="preserve">Мотивиран от изложеното, Върховният касационен съд на основание чл. 248, ал. 1 ГПК </w:t>
        <w:tab/>
        <w:br/>
        <w:tab/>
        <w:t xml:space="preserve"/>
        <w:tab/>
        <w:br/>
        <w:tab/>
        <w:t xml:space="preserve">ОПРЕДЕЛИ:ОСТАВЯ БЕЗ УВАЖЕНИЕ молба с вх. № 8664/12.05.2025 г. на „Инса Газ“ ЕООД за изменение и допълване на решение № 117/29.04.2025 г. в частта му за разноските.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